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87B1" w14:textId="64904CBE" w:rsidR="00232F6A" w:rsidRPr="002A7F04" w:rsidRDefault="00E242E1">
      <w:pPr>
        <w:jc w:val="center"/>
        <w:rPr>
          <w:rFonts w:ascii="Arial" w:hAnsi="Arial" w:cs="Arial"/>
          <w:b/>
          <w:bCs/>
          <w:i/>
          <w:sz w:val="28"/>
          <w:szCs w:val="28"/>
        </w:rPr>
      </w:pPr>
      <w:r w:rsidRPr="002A7F04">
        <w:rPr>
          <w:rFonts w:ascii="Arial" w:hAnsi="Arial" w:cs="Arial"/>
          <w:b/>
          <w:bCs/>
          <w:i/>
          <w:sz w:val="28"/>
          <w:szCs w:val="28"/>
        </w:rPr>
        <w:t>Award</w:t>
      </w:r>
      <w:r w:rsidR="0063558C" w:rsidRPr="002A7F04">
        <w:rPr>
          <w:rFonts w:ascii="Arial" w:hAnsi="Arial" w:cs="Arial"/>
          <w:b/>
          <w:bCs/>
          <w:i/>
          <w:sz w:val="28"/>
          <w:szCs w:val="28"/>
        </w:rPr>
        <w:t>s</w:t>
      </w:r>
      <w:r w:rsidRPr="002A7F04">
        <w:rPr>
          <w:rFonts w:ascii="Arial" w:hAnsi="Arial" w:cs="Arial"/>
          <w:b/>
          <w:bCs/>
          <w:i/>
          <w:sz w:val="28"/>
          <w:szCs w:val="28"/>
        </w:rPr>
        <w:t xml:space="preserve"> </w:t>
      </w:r>
      <w:r w:rsidR="00C25918" w:rsidRPr="002A7F04">
        <w:rPr>
          <w:rFonts w:ascii="Arial" w:hAnsi="Arial" w:cs="Arial"/>
          <w:b/>
          <w:bCs/>
          <w:i/>
          <w:sz w:val="28"/>
          <w:szCs w:val="28"/>
        </w:rPr>
        <w:t>für die beste</w:t>
      </w:r>
      <w:r w:rsidRPr="002A7F04">
        <w:rPr>
          <w:rFonts w:ascii="Arial" w:hAnsi="Arial" w:cs="Arial"/>
          <w:b/>
          <w:bCs/>
          <w:i/>
          <w:sz w:val="28"/>
          <w:szCs w:val="28"/>
        </w:rPr>
        <w:t>n</w:t>
      </w:r>
      <w:r w:rsidR="00C25918" w:rsidRPr="002A7F04">
        <w:rPr>
          <w:rFonts w:ascii="Arial" w:hAnsi="Arial" w:cs="Arial"/>
          <w:b/>
          <w:bCs/>
          <w:i/>
          <w:sz w:val="28"/>
          <w:szCs w:val="28"/>
        </w:rPr>
        <w:t xml:space="preserve"> Vermögensverwaltung</w:t>
      </w:r>
      <w:r w:rsidRPr="002A7F04">
        <w:rPr>
          <w:rFonts w:ascii="Arial" w:hAnsi="Arial" w:cs="Arial"/>
          <w:b/>
          <w:bCs/>
          <w:i/>
          <w:sz w:val="28"/>
          <w:szCs w:val="28"/>
        </w:rPr>
        <w:t>en</w:t>
      </w:r>
      <w:r w:rsidR="00C25918" w:rsidRPr="002A7F04">
        <w:rPr>
          <w:rFonts w:ascii="Arial" w:hAnsi="Arial" w:cs="Arial"/>
          <w:b/>
          <w:bCs/>
          <w:i/>
          <w:sz w:val="28"/>
          <w:szCs w:val="28"/>
        </w:rPr>
        <w:t xml:space="preserve"> des Jahres</w:t>
      </w:r>
      <w:r w:rsidR="0042162D" w:rsidRPr="002A7F04">
        <w:rPr>
          <w:rFonts w:ascii="Arial" w:hAnsi="Arial" w:cs="Arial"/>
          <w:b/>
          <w:bCs/>
          <w:i/>
          <w:sz w:val="28"/>
          <w:szCs w:val="28"/>
        </w:rPr>
        <w:t xml:space="preserve"> 202</w:t>
      </w:r>
      <w:r w:rsidR="004E2ABF" w:rsidRPr="002A7F04">
        <w:rPr>
          <w:rFonts w:ascii="Arial" w:hAnsi="Arial" w:cs="Arial"/>
          <w:b/>
          <w:bCs/>
          <w:i/>
          <w:sz w:val="28"/>
          <w:szCs w:val="28"/>
        </w:rPr>
        <w:t>4</w:t>
      </w:r>
    </w:p>
    <w:p w14:paraId="1D73481B" w14:textId="2AD8102D" w:rsidR="00C96B40" w:rsidRPr="002A7F04" w:rsidRDefault="00C96B40" w:rsidP="00C96B40">
      <w:pPr>
        <w:spacing w:before="120" w:after="120"/>
        <w:jc w:val="center"/>
        <w:rPr>
          <w:rFonts w:ascii="Arial" w:hAnsi="Arial" w:cs="Arial"/>
          <w:b/>
          <w:bCs/>
          <w:sz w:val="28"/>
          <w:szCs w:val="28"/>
        </w:rPr>
      </w:pPr>
      <w:r w:rsidRPr="002A7F04">
        <w:rPr>
          <w:rFonts w:ascii="Arial" w:hAnsi="Arial" w:cs="Arial"/>
          <w:b/>
          <w:bCs/>
          <w:sz w:val="28"/>
          <w:szCs w:val="28"/>
        </w:rPr>
        <w:t>Ehrung im Rahmen der firstfive-Gala in Frankfurt a.M.</w:t>
      </w:r>
    </w:p>
    <w:p w14:paraId="05B7C3CB" w14:textId="03455BF4" w:rsidR="00FC6CB6" w:rsidRPr="002A7F04" w:rsidRDefault="00FE0505" w:rsidP="00895DF0">
      <w:pPr>
        <w:spacing w:before="120" w:after="120"/>
        <w:jc w:val="center"/>
        <w:rPr>
          <w:rFonts w:ascii="Arial" w:hAnsi="Arial" w:cs="Arial"/>
          <w:b/>
          <w:bCs/>
        </w:rPr>
      </w:pPr>
      <w:proofErr w:type="spellStart"/>
      <w:r w:rsidRPr="002A7F04">
        <w:rPr>
          <w:rFonts w:ascii="Arial" w:hAnsi="Arial" w:cs="Arial"/>
          <w:b/>
          <w:bCs/>
          <w:i/>
          <w:u w:val="single"/>
        </w:rPr>
        <w:t>M.M.Warburg</w:t>
      </w:r>
      <w:proofErr w:type="spellEnd"/>
      <w:r w:rsidRPr="002A7F04">
        <w:rPr>
          <w:rFonts w:ascii="Arial" w:hAnsi="Arial" w:cs="Arial"/>
          <w:b/>
          <w:bCs/>
          <w:i/>
          <w:u w:val="single"/>
        </w:rPr>
        <w:t xml:space="preserve"> </w:t>
      </w:r>
      <w:r w:rsidR="00895DF0" w:rsidRPr="002A7F04">
        <w:rPr>
          <w:rFonts w:ascii="Arial" w:hAnsi="Arial" w:cs="Arial"/>
          <w:b/>
          <w:bCs/>
        </w:rPr>
        <w:t xml:space="preserve">als Gesamtsieger </w:t>
      </w:r>
      <w:r w:rsidR="00C53A1C" w:rsidRPr="002A7F04">
        <w:rPr>
          <w:rFonts w:ascii="Arial" w:hAnsi="Arial" w:cs="Arial"/>
          <w:b/>
          <w:bCs/>
        </w:rPr>
        <w:t xml:space="preserve">über 3 Auswertungszeiträume </w:t>
      </w:r>
      <w:r w:rsidR="00895DF0" w:rsidRPr="002A7F04">
        <w:rPr>
          <w:rFonts w:ascii="Arial" w:hAnsi="Arial" w:cs="Arial"/>
          <w:b/>
          <w:bCs/>
        </w:rPr>
        <w:t>ausgezeichnet</w:t>
      </w:r>
    </w:p>
    <w:p w14:paraId="08743F11" w14:textId="77445E51" w:rsidR="00C53A1C" w:rsidRPr="002A7F04" w:rsidRDefault="00C53A1C" w:rsidP="00895DF0">
      <w:pPr>
        <w:spacing w:before="120" w:after="120"/>
        <w:jc w:val="center"/>
        <w:rPr>
          <w:rFonts w:ascii="Arial" w:hAnsi="Arial" w:cs="Arial"/>
          <w:b/>
          <w:bCs/>
        </w:rPr>
      </w:pPr>
      <w:r w:rsidRPr="002A7F04">
        <w:rPr>
          <w:rFonts w:ascii="Arial" w:hAnsi="Arial" w:cs="Arial"/>
          <w:b/>
          <w:bCs/>
        </w:rPr>
        <w:t xml:space="preserve">Jubiläums-Award für </w:t>
      </w:r>
      <w:r w:rsidRPr="002A7F04">
        <w:rPr>
          <w:rFonts w:ascii="Arial" w:hAnsi="Arial" w:cs="Arial"/>
          <w:b/>
          <w:bCs/>
          <w:i/>
          <w:iCs/>
          <w:u w:val="single"/>
        </w:rPr>
        <w:t>ODDO BHF</w:t>
      </w:r>
      <w:r w:rsidRPr="002A7F04">
        <w:rPr>
          <w:rFonts w:ascii="Arial" w:hAnsi="Arial" w:cs="Arial"/>
          <w:b/>
          <w:bCs/>
        </w:rPr>
        <w:t xml:space="preserve">: 10 Top-Platzierung über 60 Monate in Folge </w:t>
      </w:r>
    </w:p>
    <w:p w14:paraId="2D58734E" w14:textId="6A61D855" w:rsidR="009D7B9D" w:rsidRPr="002A7F04" w:rsidRDefault="009D7B9D" w:rsidP="00327231">
      <w:pPr>
        <w:spacing w:before="120"/>
        <w:jc w:val="center"/>
        <w:rPr>
          <w:rFonts w:ascii="Arial" w:eastAsia="MS Mincho" w:hAnsi="Arial" w:cs="Arial"/>
          <w:sz w:val="22"/>
          <w:szCs w:val="22"/>
        </w:rPr>
      </w:pPr>
    </w:p>
    <w:p w14:paraId="7D1FADAE" w14:textId="261D1CAE" w:rsidR="00C53A1C" w:rsidRPr="002A7F04" w:rsidRDefault="0042162D" w:rsidP="00C96B40">
      <w:pPr>
        <w:spacing w:after="120"/>
        <w:jc w:val="both"/>
        <w:rPr>
          <w:rFonts w:ascii="Arial" w:eastAsia="MS Mincho" w:hAnsi="Arial" w:cs="Arial"/>
          <w:sz w:val="22"/>
          <w:szCs w:val="22"/>
        </w:rPr>
      </w:pPr>
      <w:r w:rsidRPr="002A7F04">
        <w:rPr>
          <w:rFonts w:ascii="Arial" w:eastAsia="MS Mincho" w:hAnsi="Arial" w:cs="Arial"/>
          <w:sz w:val="22"/>
          <w:szCs w:val="22"/>
        </w:rPr>
        <w:t xml:space="preserve">In </w:t>
      </w:r>
      <w:r w:rsidR="00C53A1C" w:rsidRPr="002A7F04">
        <w:rPr>
          <w:rFonts w:ascii="Arial" w:eastAsia="MS Mincho" w:hAnsi="Arial" w:cs="Arial"/>
          <w:sz w:val="22"/>
          <w:szCs w:val="22"/>
        </w:rPr>
        <w:t xml:space="preserve">den </w:t>
      </w:r>
      <w:r w:rsidRPr="002A7F04">
        <w:rPr>
          <w:rFonts w:ascii="Arial" w:eastAsia="MS Mincho" w:hAnsi="Arial" w:cs="Arial"/>
          <w:sz w:val="22"/>
          <w:szCs w:val="22"/>
        </w:rPr>
        <w:t xml:space="preserve">drei Auswertungszeiträumen </w:t>
      </w:r>
      <w:r w:rsidR="00C53A1C" w:rsidRPr="002A7F04">
        <w:rPr>
          <w:rFonts w:ascii="Arial" w:eastAsia="MS Mincho" w:hAnsi="Arial" w:cs="Arial"/>
          <w:sz w:val="22"/>
          <w:szCs w:val="22"/>
        </w:rPr>
        <w:t xml:space="preserve">12, 36 und 60 Monate </w:t>
      </w:r>
      <w:r w:rsidRPr="002A7F04">
        <w:rPr>
          <w:rFonts w:ascii="Arial" w:eastAsia="MS Mincho" w:hAnsi="Arial" w:cs="Arial"/>
          <w:sz w:val="22"/>
          <w:szCs w:val="22"/>
        </w:rPr>
        <w:t>zeichnete d</w:t>
      </w:r>
      <w:r w:rsidR="00895DF0" w:rsidRPr="002A7F04">
        <w:rPr>
          <w:rFonts w:ascii="Arial" w:eastAsia="MS Mincho" w:hAnsi="Arial" w:cs="Arial"/>
          <w:sz w:val="22"/>
          <w:szCs w:val="22"/>
        </w:rPr>
        <w:t xml:space="preserve">ie firstfive AG </w:t>
      </w:r>
      <w:r w:rsidR="00FC6CB6" w:rsidRPr="002A7F04">
        <w:rPr>
          <w:rFonts w:ascii="Arial" w:eastAsia="MS Mincho" w:hAnsi="Arial" w:cs="Arial"/>
          <w:sz w:val="22"/>
          <w:szCs w:val="22"/>
        </w:rPr>
        <w:t xml:space="preserve">die besten Vermögensverwaltungen </w:t>
      </w:r>
      <w:r w:rsidRPr="002A7F04">
        <w:rPr>
          <w:rFonts w:ascii="Arial" w:eastAsia="MS Mincho" w:hAnsi="Arial" w:cs="Arial"/>
          <w:sz w:val="22"/>
          <w:szCs w:val="22"/>
        </w:rPr>
        <w:t xml:space="preserve">in </w:t>
      </w:r>
      <w:r w:rsidR="00C96B40" w:rsidRPr="002A7F04">
        <w:rPr>
          <w:rFonts w:ascii="Arial" w:eastAsia="MS Mincho" w:hAnsi="Arial" w:cs="Arial"/>
          <w:sz w:val="22"/>
          <w:szCs w:val="22"/>
        </w:rPr>
        <w:t xml:space="preserve">einem sehr festlichen Rahmen in der Villa Bonn in Frankfurt am Main aus. </w:t>
      </w:r>
      <w:r w:rsidR="00C53A1C" w:rsidRPr="002A7F04">
        <w:rPr>
          <w:rFonts w:ascii="Arial" w:eastAsia="MS Mincho" w:hAnsi="Arial" w:cs="Arial"/>
          <w:sz w:val="22"/>
          <w:szCs w:val="22"/>
        </w:rPr>
        <w:t xml:space="preserve">Bereits zum 10. Mal </w:t>
      </w:r>
      <w:r w:rsidR="00036008" w:rsidRPr="002A7F04">
        <w:rPr>
          <w:rFonts w:ascii="Arial" w:eastAsia="MS Mincho" w:hAnsi="Arial" w:cs="Arial"/>
          <w:sz w:val="22"/>
          <w:szCs w:val="22"/>
        </w:rPr>
        <w:t xml:space="preserve">erfolgte die Vergabe der begehrten firstfive-Awards. Als besondere Auszeichnung erhielt </w:t>
      </w:r>
      <w:r w:rsidR="00036008" w:rsidRPr="002A7F04">
        <w:rPr>
          <w:rFonts w:ascii="Arial" w:eastAsia="MS Mincho" w:hAnsi="Arial" w:cs="Arial"/>
          <w:b/>
          <w:bCs/>
          <w:i/>
          <w:iCs/>
          <w:sz w:val="22"/>
          <w:szCs w:val="22"/>
        </w:rPr>
        <w:t>ODDO BHF</w:t>
      </w:r>
      <w:r w:rsidR="00036008" w:rsidRPr="002A7F04">
        <w:rPr>
          <w:rFonts w:ascii="Arial" w:eastAsia="MS Mincho" w:hAnsi="Arial" w:cs="Arial"/>
          <w:sz w:val="22"/>
          <w:szCs w:val="22"/>
        </w:rPr>
        <w:t xml:space="preserve"> einen Jubiläums-Award für </w:t>
      </w:r>
      <w:r w:rsidR="00036008" w:rsidRPr="002A7F04">
        <w:rPr>
          <w:rFonts w:ascii="Arial" w:hAnsi="Arial" w:cs="Arial"/>
          <w:b/>
          <w:bCs/>
        </w:rPr>
        <w:t xml:space="preserve">10 Top-Platzierung in Folge. </w:t>
      </w:r>
      <w:r w:rsidR="00036008" w:rsidRPr="002A7F04">
        <w:rPr>
          <w:rFonts w:ascii="Arial" w:hAnsi="Arial" w:cs="Arial"/>
        </w:rPr>
        <w:t xml:space="preserve">Im Auswertungszeitraum </w:t>
      </w:r>
      <w:r w:rsidR="00036008" w:rsidRPr="002A7F04">
        <w:rPr>
          <w:rFonts w:ascii="Arial" w:hAnsi="Arial" w:cs="Arial"/>
          <w:b/>
          <w:bCs/>
        </w:rPr>
        <w:t xml:space="preserve">über 60 Monate </w:t>
      </w:r>
      <w:r w:rsidR="00036008" w:rsidRPr="002A7F04">
        <w:rPr>
          <w:rFonts w:ascii="Arial" w:hAnsi="Arial" w:cs="Arial"/>
        </w:rPr>
        <w:t xml:space="preserve">belegte die Privatbank aus Frankfurt nach zweiten Plätzen in den ersten Jahren </w:t>
      </w:r>
      <w:r w:rsidR="00036008" w:rsidRPr="002A7F04">
        <w:rPr>
          <w:rFonts w:ascii="Arial" w:hAnsi="Arial" w:cs="Arial"/>
          <w:b/>
          <w:bCs/>
        </w:rPr>
        <w:t>ab 2017 durchgängig den Spitzen-Platz.</w:t>
      </w:r>
    </w:p>
    <w:p w14:paraId="64486EA8" w14:textId="19EFF815" w:rsidR="00C96B40" w:rsidRPr="002A7F04" w:rsidRDefault="00C96B40" w:rsidP="00C96B40">
      <w:pPr>
        <w:spacing w:after="120"/>
        <w:jc w:val="both"/>
        <w:rPr>
          <w:rFonts w:ascii="Arial" w:eastAsia="MS Mincho" w:hAnsi="Arial" w:cs="Arial"/>
          <w:sz w:val="22"/>
          <w:szCs w:val="22"/>
        </w:rPr>
      </w:pPr>
      <w:r w:rsidRPr="002A7F04">
        <w:rPr>
          <w:rFonts w:ascii="Arial" w:eastAsia="MS Mincho" w:hAnsi="Arial" w:cs="Arial"/>
          <w:sz w:val="22"/>
          <w:szCs w:val="22"/>
        </w:rPr>
        <w:t xml:space="preserve">Für begleitende Kammermusik der Spitzenklasse sorgte </w:t>
      </w:r>
      <w:r w:rsidR="00036008" w:rsidRPr="002A7F04">
        <w:rPr>
          <w:rFonts w:ascii="Arial" w:eastAsia="MS Mincho" w:hAnsi="Arial" w:cs="Arial"/>
          <w:sz w:val="22"/>
          <w:szCs w:val="22"/>
        </w:rPr>
        <w:t xml:space="preserve">Stella Marie Homberg </w:t>
      </w:r>
      <w:r w:rsidR="00217C28" w:rsidRPr="002A7F04">
        <w:rPr>
          <w:rFonts w:ascii="Arial" w:eastAsia="MS Mincho" w:hAnsi="Arial" w:cs="Arial"/>
          <w:sz w:val="22"/>
          <w:szCs w:val="22"/>
        </w:rPr>
        <w:t xml:space="preserve">(Violine) mit Klavierbegleitung von </w:t>
      </w:r>
      <w:r w:rsidR="00036008" w:rsidRPr="002A7F04">
        <w:rPr>
          <w:rFonts w:ascii="Arial" w:eastAsia="MS Mincho" w:hAnsi="Arial" w:cs="Arial"/>
          <w:sz w:val="22"/>
          <w:szCs w:val="22"/>
        </w:rPr>
        <w:t>Karen Tanaka</w:t>
      </w:r>
      <w:r w:rsidR="00217C28" w:rsidRPr="002A7F04">
        <w:rPr>
          <w:rFonts w:ascii="Arial" w:eastAsia="MS Mincho" w:hAnsi="Arial" w:cs="Arial"/>
          <w:sz w:val="22"/>
          <w:szCs w:val="22"/>
        </w:rPr>
        <w:t xml:space="preserve">. Das Duo spielte Werke von </w:t>
      </w:r>
      <w:r w:rsidR="00274537" w:rsidRPr="002A7F04">
        <w:rPr>
          <w:rFonts w:ascii="Arial" w:eastAsia="MS Mincho" w:hAnsi="Arial" w:cs="Arial"/>
          <w:sz w:val="22"/>
          <w:szCs w:val="22"/>
        </w:rPr>
        <w:t xml:space="preserve">Piazzolla: Café 1930, J.S. Bach: Grave </w:t>
      </w:r>
      <w:r w:rsidR="00A07272" w:rsidRPr="002A7F04">
        <w:rPr>
          <w:rFonts w:ascii="Arial" w:eastAsia="MS Mincho" w:hAnsi="Arial" w:cs="Arial"/>
          <w:sz w:val="22"/>
          <w:szCs w:val="22"/>
        </w:rPr>
        <w:t xml:space="preserve">aus </w:t>
      </w:r>
      <w:r w:rsidR="00274537" w:rsidRPr="002A7F04">
        <w:rPr>
          <w:rFonts w:ascii="Arial" w:eastAsia="MS Mincho" w:hAnsi="Arial" w:cs="Arial"/>
          <w:sz w:val="22"/>
          <w:szCs w:val="22"/>
        </w:rPr>
        <w:t xml:space="preserve">2. Violinsonate, Paganini: 24 </w:t>
      </w:r>
      <w:proofErr w:type="spellStart"/>
      <w:r w:rsidR="00274537" w:rsidRPr="002A7F04">
        <w:rPr>
          <w:rFonts w:ascii="Arial" w:eastAsia="MS Mincho" w:hAnsi="Arial" w:cs="Arial"/>
          <w:sz w:val="22"/>
          <w:szCs w:val="22"/>
        </w:rPr>
        <w:t>Caprices</w:t>
      </w:r>
      <w:proofErr w:type="spellEnd"/>
      <w:r w:rsidR="00274537" w:rsidRPr="002A7F04">
        <w:rPr>
          <w:rFonts w:ascii="Arial" w:eastAsia="MS Mincho" w:hAnsi="Arial" w:cs="Arial"/>
          <w:sz w:val="22"/>
          <w:szCs w:val="22"/>
        </w:rPr>
        <w:t xml:space="preserve"> </w:t>
      </w:r>
      <w:proofErr w:type="spellStart"/>
      <w:r w:rsidR="00274537" w:rsidRPr="002A7F04">
        <w:rPr>
          <w:rFonts w:ascii="Arial" w:eastAsia="MS Mincho" w:hAnsi="Arial" w:cs="Arial"/>
          <w:sz w:val="22"/>
          <w:szCs w:val="22"/>
        </w:rPr>
        <w:t>for</w:t>
      </w:r>
      <w:proofErr w:type="spellEnd"/>
      <w:r w:rsidR="00274537" w:rsidRPr="002A7F04">
        <w:rPr>
          <w:rFonts w:ascii="Arial" w:eastAsia="MS Mincho" w:hAnsi="Arial" w:cs="Arial"/>
          <w:sz w:val="22"/>
          <w:szCs w:val="22"/>
        </w:rPr>
        <w:t xml:space="preserve"> </w:t>
      </w:r>
      <w:proofErr w:type="spellStart"/>
      <w:r w:rsidR="00274537" w:rsidRPr="002A7F04">
        <w:rPr>
          <w:rFonts w:ascii="Arial" w:eastAsia="MS Mincho" w:hAnsi="Arial" w:cs="Arial"/>
          <w:sz w:val="22"/>
          <w:szCs w:val="22"/>
        </w:rPr>
        <w:t>Violin</w:t>
      </w:r>
      <w:proofErr w:type="spellEnd"/>
      <w:r w:rsidR="00274537" w:rsidRPr="002A7F04">
        <w:rPr>
          <w:rFonts w:ascii="Arial" w:eastAsia="MS Mincho" w:hAnsi="Arial" w:cs="Arial"/>
          <w:sz w:val="22"/>
          <w:szCs w:val="22"/>
        </w:rPr>
        <w:t xml:space="preserve"> – </w:t>
      </w:r>
      <w:proofErr w:type="spellStart"/>
      <w:r w:rsidR="00274537" w:rsidRPr="002A7F04">
        <w:rPr>
          <w:rFonts w:ascii="Arial" w:eastAsia="MS Mincho" w:hAnsi="Arial" w:cs="Arial"/>
          <w:sz w:val="22"/>
          <w:szCs w:val="22"/>
        </w:rPr>
        <w:t>No</w:t>
      </w:r>
      <w:proofErr w:type="spellEnd"/>
      <w:r w:rsidR="00274537" w:rsidRPr="002A7F04">
        <w:rPr>
          <w:rFonts w:ascii="Arial" w:eastAsia="MS Mincho" w:hAnsi="Arial" w:cs="Arial"/>
          <w:sz w:val="22"/>
          <w:szCs w:val="22"/>
        </w:rPr>
        <w:t xml:space="preserve">. 19 und M. Ravel: </w:t>
      </w:r>
      <w:proofErr w:type="spellStart"/>
      <w:r w:rsidR="00274537" w:rsidRPr="002A7F04">
        <w:rPr>
          <w:rFonts w:ascii="Arial" w:eastAsia="MS Mincho" w:hAnsi="Arial" w:cs="Arial"/>
          <w:sz w:val="22"/>
          <w:szCs w:val="22"/>
        </w:rPr>
        <w:t>Tzigane</w:t>
      </w:r>
      <w:proofErr w:type="spellEnd"/>
      <w:r w:rsidR="00274537" w:rsidRPr="002A7F04">
        <w:rPr>
          <w:rFonts w:ascii="Arial" w:eastAsia="MS Mincho" w:hAnsi="Arial" w:cs="Arial"/>
          <w:sz w:val="22"/>
          <w:szCs w:val="22"/>
        </w:rPr>
        <w:t xml:space="preserve"> </w:t>
      </w:r>
    </w:p>
    <w:p w14:paraId="06EBEB1F" w14:textId="7E7E75B1" w:rsidR="00FC6CB6" w:rsidRPr="002A7F04" w:rsidRDefault="00FC6CB6" w:rsidP="00C96B40">
      <w:pPr>
        <w:spacing w:after="120"/>
        <w:jc w:val="both"/>
        <w:rPr>
          <w:rFonts w:ascii="Arial" w:eastAsia="MS Mincho" w:hAnsi="Arial" w:cs="Arial"/>
          <w:sz w:val="22"/>
          <w:szCs w:val="22"/>
        </w:rPr>
      </w:pPr>
      <w:r w:rsidRPr="002A7F04">
        <w:rPr>
          <w:rFonts w:ascii="Arial" w:eastAsia="MS Mincho" w:hAnsi="Arial" w:cs="Arial"/>
          <w:sz w:val="22"/>
          <w:szCs w:val="22"/>
        </w:rPr>
        <w:t xml:space="preserve">Sieger in der </w:t>
      </w:r>
      <w:r w:rsidRPr="002A7F04">
        <w:rPr>
          <w:rFonts w:ascii="Arial" w:eastAsia="MS Mincho" w:hAnsi="Arial" w:cs="Arial"/>
          <w:b/>
          <w:bCs/>
          <w:sz w:val="22"/>
          <w:szCs w:val="22"/>
        </w:rPr>
        <w:t>12-</w:t>
      </w:r>
      <w:r w:rsidR="00A07272" w:rsidRPr="002A7F04">
        <w:rPr>
          <w:rFonts w:ascii="Arial" w:eastAsia="MS Mincho" w:hAnsi="Arial" w:cs="Arial"/>
          <w:b/>
          <w:bCs/>
          <w:sz w:val="22"/>
          <w:szCs w:val="22"/>
        </w:rPr>
        <w:t xml:space="preserve"> und 36-</w:t>
      </w:r>
      <w:r w:rsidRPr="002A7F04">
        <w:rPr>
          <w:rFonts w:ascii="Arial" w:eastAsia="MS Mincho" w:hAnsi="Arial" w:cs="Arial"/>
          <w:b/>
          <w:bCs/>
          <w:sz w:val="22"/>
          <w:szCs w:val="22"/>
        </w:rPr>
        <w:t>Monats-Wertung</w:t>
      </w:r>
      <w:r w:rsidRPr="002A7F04">
        <w:rPr>
          <w:rFonts w:ascii="Arial" w:eastAsia="MS Mincho" w:hAnsi="Arial" w:cs="Arial"/>
          <w:sz w:val="22"/>
          <w:szCs w:val="22"/>
        </w:rPr>
        <w:t xml:space="preserve"> ist </w:t>
      </w:r>
      <w:bookmarkStart w:id="0" w:name="_Hlk159158512"/>
      <w:proofErr w:type="spellStart"/>
      <w:r w:rsidR="00FE0505" w:rsidRPr="002A7F04">
        <w:rPr>
          <w:rFonts w:ascii="Arial" w:hAnsi="Arial" w:cs="Arial"/>
          <w:b/>
          <w:bCs/>
          <w:i/>
          <w:color w:val="000000" w:themeColor="text1"/>
          <w:sz w:val="22"/>
          <w:szCs w:val="22"/>
        </w:rPr>
        <w:t>M.M.Warburg</w:t>
      </w:r>
      <w:proofErr w:type="spellEnd"/>
      <w:r w:rsidR="00FE0505" w:rsidRPr="002A7F04">
        <w:rPr>
          <w:rFonts w:ascii="Arial" w:hAnsi="Arial" w:cs="Arial"/>
          <w:b/>
          <w:bCs/>
          <w:i/>
          <w:color w:val="000000" w:themeColor="text1"/>
          <w:sz w:val="22"/>
          <w:szCs w:val="22"/>
        </w:rPr>
        <w:t xml:space="preserve"> </w:t>
      </w:r>
      <w:r w:rsidR="001369C0" w:rsidRPr="002A7F04">
        <w:rPr>
          <w:rFonts w:ascii="Arial" w:hAnsi="Arial" w:cs="Arial"/>
          <w:b/>
          <w:bCs/>
          <w:i/>
          <w:color w:val="000000" w:themeColor="text1"/>
          <w:sz w:val="22"/>
          <w:szCs w:val="22"/>
        </w:rPr>
        <w:t xml:space="preserve">&amp; CO </w:t>
      </w:r>
      <w:bookmarkEnd w:id="0"/>
      <w:r w:rsidR="001369C0" w:rsidRPr="002A7F04">
        <w:rPr>
          <w:rFonts w:ascii="Arial" w:hAnsi="Arial" w:cs="Arial"/>
          <w:b/>
          <w:bCs/>
          <w:i/>
          <w:color w:val="000000" w:themeColor="text1"/>
          <w:sz w:val="22"/>
          <w:szCs w:val="22"/>
        </w:rPr>
        <w:t>(AG &amp; Co.) KGaA</w:t>
      </w:r>
      <w:r w:rsidR="00772C17" w:rsidRPr="002A7F04">
        <w:rPr>
          <w:rFonts w:ascii="Arial" w:hAnsi="Arial" w:cs="Arial"/>
          <w:iCs/>
          <w:color w:val="000000" w:themeColor="text1"/>
          <w:sz w:val="22"/>
          <w:szCs w:val="22"/>
        </w:rPr>
        <w:t xml:space="preserve"> aus</w:t>
      </w:r>
      <w:r w:rsidR="001369C0" w:rsidRPr="002A7F04">
        <w:rPr>
          <w:rFonts w:ascii="Arial" w:hAnsi="Arial" w:cs="Arial"/>
          <w:iCs/>
          <w:color w:val="000000" w:themeColor="text1"/>
          <w:sz w:val="22"/>
          <w:szCs w:val="22"/>
        </w:rPr>
        <w:t xml:space="preserve"> Hamburg</w:t>
      </w:r>
      <w:r w:rsidR="006C44B5" w:rsidRPr="002A7F04">
        <w:rPr>
          <w:rFonts w:ascii="Arial" w:eastAsia="MS Mincho" w:hAnsi="Arial" w:cs="Arial"/>
          <w:iCs/>
          <w:sz w:val="22"/>
          <w:szCs w:val="22"/>
        </w:rPr>
        <w:t>.</w:t>
      </w:r>
      <w:r w:rsidRPr="002A7F04">
        <w:rPr>
          <w:rFonts w:ascii="Arial" w:eastAsia="MS Mincho" w:hAnsi="Arial" w:cs="Arial"/>
          <w:i/>
          <w:sz w:val="22"/>
          <w:szCs w:val="22"/>
        </w:rPr>
        <w:t xml:space="preserve"> </w:t>
      </w:r>
      <w:r w:rsidR="00CF1ADA" w:rsidRPr="002A7F04">
        <w:rPr>
          <w:rFonts w:ascii="Arial" w:eastAsia="MS Mincho" w:hAnsi="Arial" w:cs="Arial"/>
          <w:sz w:val="22"/>
          <w:szCs w:val="22"/>
        </w:rPr>
        <w:t xml:space="preserve">Die Top-Platzierung in </w:t>
      </w:r>
      <w:r w:rsidRPr="002A7F04">
        <w:rPr>
          <w:rFonts w:ascii="Arial" w:eastAsia="MS Mincho" w:hAnsi="Arial" w:cs="Arial"/>
          <w:sz w:val="22"/>
          <w:szCs w:val="22"/>
        </w:rPr>
        <w:t xml:space="preserve">der </w:t>
      </w:r>
      <w:r w:rsidR="00A07272" w:rsidRPr="002A7F04">
        <w:rPr>
          <w:rFonts w:ascii="Arial" w:eastAsia="MS Mincho" w:hAnsi="Arial" w:cs="Arial"/>
          <w:b/>
          <w:bCs/>
          <w:sz w:val="22"/>
          <w:szCs w:val="22"/>
        </w:rPr>
        <w:t>5</w:t>
      </w:r>
      <w:r w:rsidRPr="002A7F04">
        <w:rPr>
          <w:rFonts w:ascii="Arial" w:eastAsia="MS Mincho" w:hAnsi="Arial" w:cs="Arial"/>
          <w:b/>
          <w:bCs/>
          <w:sz w:val="22"/>
          <w:szCs w:val="22"/>
        </w:rPr>
        <w:t>-</w:t>
      </w:r>
      <w:r w:rsidR="0042162D" w:rsidRPr="002A7F04">
        <w:rPr>
          <w:rFonts w:ascii="Arial" w:eastAsia="MS Mincho" w:hAnsi="Arial" w:cs="Arial"/>
          <w:b/>
          <w:bCs/>
          <w:sz w:val="22"/>
          <w:szCs w:val="22"/>
        </w:rPr>
        <w:t xml:space="preserve"> </w:t>
      </w:r>
      <w:r w:rsidR="001369C0" w:rsidRPr="002A7F04">
        <w:rPr>
          <w:rFonts w:ascii="Arial" w:eastAsia="MS Mincho" w:hAnsi="Arial" w:cs="Arial"/>
          <w:b/>
          <w:bCs/>
          <w:sz w:val="22"/>
          <w:szCs w:val="22"/>
        </w:rPr>
        <w:t>Jahreswertung</w:t>
      </w:r>
      <w:r w:rsidR="001369C0" w:rsidRPr="002A7F04">
        <w:rPr>
          <w:rFonts w:ascii="Arial" w:eastAsia="MS Mincho" w:hAnsi="Arial" w:cs="Arial"/>
          <w:sz w:val="22"/>
          <w:szCs w:val="22"/>
        </w:rPr>
        <w:t xml:space="preserve"> belegt </w:t>
      </w:r>
      <w:r w:rsidR="00A07272" w:rsidRPr="002A7F04">
        <w:rPr>
          <w:rFonts w:ascii="Arial" w:eastAsia="MS Mincho" w:hAnsi="Arial" w:cs="Arial"/>
          <w:sz w:val="22"/>
          <w:szCs w:val="22"/>
        </w:rPr>
        <w:t>erneut</w:t>
      </w:r>
      <w:r w:rsidR="009F01C9" w:rsidRPr="002A7F04">
        <w:rPr>
          <w:rFonts w:ascii="Arial" w:hAnsi="Arial" w:cs="Arial"/>
          <w:iCs/>
          <w:color w:val="000000" w:themeColor="text1"/>
          <w:sz w:val="22"/>
          <w:szCs w:val="22"/>
        </w:rPr>
        <w:t xml:space="preserve"> </w:t>
      </w:r>
      <w:r w:rsidR="00772C17" w:rsidRPr="002A7F04">
        <w:rPr>
          <w:rFonts w:ascii="Arial" w:hAnsi="Arial" w:cs="Arial"/>
          <w:b/>
          <w:bCs/>
          <w:i/>
          <w:color w:val="000000" w:themeColor="text1"/>
          <w:sz w:val="22"/>
          <w:szCs w:val="22"/>
        </w:rPr>
        <w:t xml:space="preserve">ODDO </w:t>
      </w:r>
      <w:r w:rsidR="00772C17" w:rsidRPr="002A7F04">
        <w:rPr>
          <w:rFonts w:ascii="Arial" w:hAnsi="Arial" w:cs="Arial"/>
          <w:b/>
          <w:bCs/>
          <w:i/>
          <w:color w:val="000000"/>
          <w:sz w:val="22"/>
          <w:szCs w:val="22"/>
        </w:rPr>
        <w:t xml:space="preserve">BHF </w:t>
      </w:r>
      <w:r w:rsidR="00A07272" w:rsidRPr="002A7F04">
        <w:rPr>
          <w:rFonts w:ascii="Arial" w:hAnsi="Arial" w:cs="Arial"/>
          <w:b/>
          <w:bCs/>
          <w:i/>
          <w:color w:val="000000"/>
          <w:sz w:val="22"/>
          <w:szCs w:val="22"/>
        </w:rPr>
        <w:t>SE</w:t>
      </w:r>
      <w:r w:rsidR="00772C17" w:rsidRPr="002A7F04">
        <w:rPr>
          <w:rFonts w:ascii="Arial" w:hAnsi="Arial" w:cs="Arial"/>
          <w:iCs/>
          <w:color w:val="000000"/>
          <w:sz w:val="22"/>
          <w:szCs w:val="22"/>
        </w:rPr>
        <w:t xml:space="preserve"> aus Frankfurt a.M.</w:t>
      </w:r>
      <w:r w:rsidR="00A07272" w:rsidRPr="002A7F04">
        <w:rPr>
          <w:rFonts w:ascii="Arial" w:eastAsia="MS Mincho" w:hAnsi="Arial" w:cs="Arial"/>
          <w:b/>
          <w:bCs/>
          <w:sz w:val="22"/>
          <w:szCs w:val="22"/>
        </w:rPr>
        <w:t xml:space="preserve"> Das beste Gesamtergebnis aller Teilnehmer</w:t>
      </w:r>
      <w:r w:rsidR="00A07272" w:rsidRPr="002A7F04">
        <w:rPr>
          <w:rFonts w:ascii="Arial" w:eastAsia="MS Mincho" w:hAnsi="Arial" w:cs="Arial"/>
          <w:sz w:val="22"/>
          <w:szCs w:val="22"/>
        </w:rPr>
        <w:t xml:space="preserve"> erreichte </w:t>
      </w:r>
      <w:proofErr w:type="spellStart"/>
      <w:r w:rsidR="00FE0505" w:rsidRPr="002A7F04">
        <w:rPr>
          <w:rFonts w:ascii="Arial" w:eastAsia="MS Mincho" w:hAnsi="Arial" w:cs="Arial"/>
          <w:b/>
          <w:bCs/>
          <w:i/>
          <w:iCs/>
          <w:sz w:val="22"/>
          <w:szCs w:val="22"/>
        </w:rPr>
        <w:t>M.M.Warburg</w:t>
      </w:r>
      <w:proofErr w:type="spellEnd"/>
      <w:r w:rsidR="00FE0505" w:rsidRPr="002A7F04">
        <w:rPr>
          <w:rFonts w:ascii="Arial" w:eastAsia="MS Mincho" w:hAnsi="Arial" w:cs="Arial"/>
          <w:b/>
          <w:bCs/>
          <w:i/>
          <w:iCs/>
          <w:sz w:val="22"/>
          <w:szCs w:val="22"/>
        </w:rPr>
        <w:t xml:space="preserve"> </w:t>
      </w:r>
      <w:r w:rsidR="00772C17" w:rsidRPr="002A7F04">
        <w:rPr>
          <w:rFonts w:ascii="Arial" w:eastAsia="MS Mincho" w:hAnsi="Arial" w:cs="Arial"/>
          <w:sz w:val="22"/>
          <w:szCs w:val="22"/>
        </w:rPr>
        <w:t>mit zwei</w:t>
      </w:r>
      <w:r w:rsidR="00A07272" w:rsidRPr="002A7F04">
        <w:rPr>
          <w:rFonts w:ascii="Arial" w:eastAsia="MS Mincho" w:hAnsi="Arial" w:cs="Arial"/>
          <w:sz w:val="22"/>
          <w:szCs w:val="22"/>
        </w:rPr>
        <w:softHyphen/>
        <w:t>mal</w:t>
      </w:r>
      <w:r w:rsidR="00772C17" w:rsidRPr="002A7F04">
        <w:rPr>
          <w:rFonts w:ascii="Arial" w:eastAsia="MS Mincho" w:hAnsi="Arial" w:cs="Arial"/>
          <w:sz w:val="22"/>
          <w:szCs w:val="22"/>
        </w:rPr>
        <w:t xml:space="preserve"> </w:t>
      </w:r>
      <w:r w:rsidR="00A07272" w:rsidRPr="002A7F04">
        <w:rPr>
          <w:rFonts w:ascii="Arial" w:eastAsia="MS Mincho" w:hAnsi="Arial" w:cs="Arial"/>
          <w:sz w:val="22"/>
          <w:szCs w:val="22"/>
        </w:rPr>
        <w:t xml:space="preserve">Gold und einmal Bronze (Gesamtpunkte </w:t>
      </w:r>
      <w:r w:rsidR="006A3C30" w:rsidRPr="002A7F04">
        <w:rPr>
          <w:rFonts w:ascii="Arial" w:eastAsia="MS Mincho" w:hAnsi="Arial" w:cs="Arial"/>
          <w:sz w:val="22"/>
          <w:szCs w:val="22"/>
        </w:rPr>
        <w:t>269,3), dicht gefolgt vom Vorjahresbesten</w:t>
      </w:r>
      <w:r w:rsidR="00772C17" w:rsidRPr="002A7F04">
        <w:rPr>
          <w:rFonts w:ascii="Arial" w:eastAsia="MS Mincho" w:hAnsi="Arial" w:cs="Arial"/>
          <w:sz w:val="22"/>
          <w:szCs w:val="22"/>
        </w:rPr>
        <w:t xml:space="preserve"> </w:t>
      </w:r>
      <w:r w:rsidR="00772C17" w:rsidRPr="002A7F04">
        <w:rPr>
          <w:rFonts w:ascii="Arial" w:eastAsia="MS Mincho" w:hAnsi="Arial" w:cs="Arial"/>
          <w:b/>
          <w:bCs/>
          <w:i/>
          <w:iCs/>
          <w:sz w:val="22"/>
          <w:szCs w:val="22"/>
        </w:rPr>
        <w:t>ODDO BHF</w:t>
      </w:r>
      <w:r w:rsidR="00772C17" w:rsidRPr="002A7F04">
        <w:rPr>
          <w:rFonts w:ascii="Arial" w:eastAsia="MS Mincho" w:hAnsi="Arial" w:cs="Arial"/>
          <w:sz w:val="22"/>
          <w:szCs w:val="22"/>
        </w:rPr>
        <w:t xml:space="preserve"> </w:t>
      </w:r>
      <w:r w:rsidR="006A3C30" w:rsidRPr="002A7F04">
        <w:rPr>
          <w:rFonts w:ascii="Arial" w:eastAsia="MS Mincho" w:hAnsi="Arial" w:cs="Arial"/>
          <w:sz w:val="22"/>
          <w:szCs w:val="22"/>
        </w:rPr>
        <w:t>mit 266,4 Punkten.</w:t>
      </w:r>
      <w:r w:rsidRPr="002A7F04">
        <w:rPr>
          <w:rFonts w:ascii="Arial" w:eastAsia="MS Mincho" w:hAnsi="Arial" w:cs="Arial"/>
          <w:sz w:val="22"/>
          <w:szCs w:val="22"/>
        </w:rPr>
        <w:t xml:space="preserve"> </w:t>
      </w:r>
    </w:p>
    <w:p w14:paraId="23A7C3BA" w14:textId="60C89AE2" w:rsidR="000316F9" w:rsidRPr="002A7F04" w:rsidRDefault="00D60C23" w:rsidP="00297841">
      <w:pPr>
        <w:spacing w:before="120" w:after="120"/>
        <w:jc w:val="both"/>
        <w:rPr>
          <w:rFonts w:ascii="Arial" w:eastAsia="MS Mincho" w:hAnsi="Arial" w:cs="Arial"/>
          <w:sz w:val="22"/>
          <w:szCs w:val="22"/>
        </w:rPr>
      </w:pPr>
      <w:r w:rsidRPr="002A7F04">
        <w:rPr>
          <w:rFonts w:ascii="Arial" w:eastAsia="MS Mincho" w:hAnsi="Arial" w:cs="Arial"/>
          <w:sz w:val="22"/>
          <w:szCs w:val="22"/>
        </w:rPr>
        <w:t>Die besten Vermögensverwaltungen</w:t>
      </w:r>
      <w:r w:rsidR="00F40590" w:rsidRPr="002A7F04">
        <w:rPr>
          <w:rFonts w:ascii="Arial" w:eastAsia="MS Mincho" w:hAnsi="Arial" w:cs="Arial"/>
          <w:sz w:val="22"/>
          <w:szCs w:val="22"/>
        </w:rPr>
        <w:t xml:space="preserve"> </w:t>
      </w:r>
      <w:r w:rsidR="00183A46" w:rsidRPr="002A7F04">
        <w:rPr>
          <w:rFonts w:ascii="Arial" w:eastAsia="MS Mincho" w:hAnsi="Arial" w:cs="Arial"/>
          <w:sz w:val="22"/>
          <w:szCs w:val="22"/>
        </w:rPr>
        <w:t>müssen</w:t>
      </w:r>
      <w:r w:rsidR="000316F9" w:rsidRPr="002A7F04">
        <w:rPr>
          <w:rFonts w:ascii="Arial" w:eastAsia="MS Mincho" w:hAnsi="Arial" w:cs="Arial"/>
          <w:sz w:val="22"/>
          <w:szCs w:val="22"/>
        </w:rPr>
        <w:t xml:space="preserve"> in </w:t>
      </w:r>
      <w:r w:rsidR="00CF1ADA" w:rsidRPr="002A7F04">
        <w:rPr>
          <w:rFonts w:ascii="Arial" w:eastAsia="MS Mincho" w:hAnsi="Arial" w:cs="Arial"/>
          <w:sz w:val="22"/>
          <w:szCs w:val="22"/>
        </w:rPr>
        <w:t xml:space="preserve">drei </w:t>
      </w:r>
      <w:r w:rsidR="000316F9" w:rsidRPr="002A7F04">
        <w:rPr>
          <w:rFonts w:ascii="Arial" w:eastAsia="MS Mincho" w:hAnsi="Arial" w:cs="Arial"/>
          <w:sz w:val="22"/>
          <w:szCs w:val="22"/>
        </w:rPr>
        <w:t xml:space="preserve">unterschiedlichen Risikoklassen </w:t>
      </w:r>
      <w:r w:rsidR="0070633B" w:rsidRPr="002A7F04">
        <w:rPr>
          <w:rFonts w:ascii="Arial" w:eastAsia="MS Mincho" w:hAnsi="Arial" w:cs="Arial"/>
          <w:sz w:val="22"/>
          <w:szCs w:val="22"/>
        </w:rPr>
        <w:t>Top-</w:t>
      </w:r>
      <w:r w:rsidR="000316F9" w:rsidRPr="002A7F04">
        <w:rPr>
          <w:rFonts w:ascii="Arial" w:eastAsia="MS Mincho" w:hAnsi="Arial" w:cs="Arial"/>
          <w:sz w:val="22"/>
          <w:szCs w:val="22"/>
        </w:rPr>
        <w:t xml:space="preserve">Leistungen zeigen, um </w:t>
      </w:r>
      <w:r w:rsidR="00F40590" w:rsidRPr="002A7F04">
        <w:rPr>
          <w:rFonts w:ascii="Arial" w:eastAsia="MS Mincho" w:hAnsi="Arial" w:cs="Arial"/>
          <w:sz w:val="22"/>
          <w:szCs w:val="22"/>
        </w:rPr>
        <w:t>Spitzenpl</w:t>
      </w:r>
      <w:r w:rsidRPr="002A7F04">
        <w:rPr>
          <w:rFonts w:ascii="Arial" w:eastAsia="MS Mincho" w:hAnsi="Arial" w:cs="Arial"/>
          <w:sz w:val="22"/>
          <w:szCs w:val="22"/>
        </w:rPr>
        <w:t>ä</w:t>
      </w:r>
      <w:r w:rsidR="00F40590" w:rsidRPr="002A7F04">
        <w:rPr>
          <w:rFonts w:ascii="Arial" w:eastAsia="MS Mincho" w:hAnsi="Arial" w:cs="Arial"/>
          <w:sz w:val="22"/>
          <w:szCs w:val="22"/>
        </w:rPr>
        <w:t>tz</w:t>
      </w:r>
      <w:r w:rsidRPr="002A7F04">
        <w:rPr>
          <w:rFonts w:ascii="Arial" w:eastAsia="MS Mincho" w:hAnsi="Arial" w:cs="Arial"/>
          <w:sz w:val="22"/>
          <w:szCs w:val="22"/>
        </w:rPr>
        <w:t>e</w:t>
      </w:r>
      <w:r w:rsidR="000316F9" w:rsidRPr="002A7F04">
        <w:rPr>
          <w:rFonts w:ascii="Arial" w:eastAsia="MS Mincho" w:hAnsi="Arial" w:cs="Arial"/>
          <w:sz w:val="22"/>
          <w:szCs w:val="22"/>
        </w:rPr>
        <w:t xml:space="preserve"> zu erreichen. Diese anspruchsvolle Aufgabe gibt den f</w:t>
      </w:r>
      <w:r w:rsidRPr="002A7F04">
        <w:rPr>
          <w:rFonts w:ascii="Arial" w:eastAsia="MS Mincho" w:hAnsi="Arial" w:cs="Arial"/>
          <w:sz w:val="22"/>
          <w:szCs w:val="22"/>
        </w:rPr>
        <w:t>irstfive-Awards einen besonders hohen</w:t>
      </w:r>
      <w:r w:rsidR="000316F9" w:rsidRPr="002A7F04">
        <w:rPr>
          <w:rFonts w:ascii="Arial" w:eastAsia="MS Mincho" w:hAnsi="Arial" w:cs="Arial"/>
          <w:sz w:val="22"/>
          <w:szCs w:val="22"/>
        </w:rPr>
        <w:t xml:space="preserve"> Stellenwert.</w:t>
      </w:r>
    </w:p>
    <w:p w14:paraId="760C8AA3" w14:textId="77777777" w:rsidR="00B45AF8" w:rsidRPr="002A7F04" w:rsidRDefault="00B45AF8" w:rsidP="008706F5">
      <w:pPr>
        <w:jc w:val="both"/>
        <w:rPr>
          <w:rFonts w:ascii="Arial" w:eastAsia="MS Mincho" w:hAnsi="Arial" w:cs="Arial"/>
          <w:sz w:val="22"/>
          <w:szCs w:val="22"/>
        </w:rPr>
      </w:pPr>
      <w:r w:rsidRPr="002A7F04">
        <w:rPr>
          <w:rFonts w:ascii="Arial" w:eastAsia="MS Mincho" w:hAnsi="Arial" w:cs="Arial"/>
          <w:i/>
          <w:sz w:val="22"/>
          <w:szCs w:val="22"/>
        </w:rPr>
        <w:t xml:space="preserve">„Unsere Auswertungen werden auf Basis realer Depots vorgenommen. Die Datenbank der firstfive AG von rd. </w:t>
      </w:r>
      <w:r w:rsidR="007E7C67" w:rsidRPr="002A7F04">
        <w:rPr>
          <w:rFonts w:ascii="Arial" w:eastAsia="MS Mincho" w:hAnsi="Arial" w:cs="Arial"/>
          <w:i/>
          <w:sz w:val="22"/>
          <w:szCs w:val="22"/>
        </w:rPr>
        <w:t>180</w:t>
      </w:r>
      <w:r w:rsidRPr="002A7F04">
        <w:rPr>
          <w:rFonts w:ascii="Arial" w:eastAsia="MS Mincho" w:hAnsi="Arial" w:cs="Arial"/>
          <w:i/>
          <w:sz w:val="22"/>
          <w:szCs w:val="22"/>
        </w:rPr>
        <w:t xml:space="preserve"> Depots ist einzigartig und wir grenzen uns damit von Performance</w:t>
      </w:r>
      <w:r w:rsidR="00183A46" w:rsidRPr="002A7F04">
        <w:rPr>
          <w:rFonts w:ascii="Arial" w:eastAsia="MS Mincho" w:hAnsi="Arial" w:cs="Arial"/>
          <w:i/>
          <w:sz w:val="22"/>
          <w:szCs w:val="22"/>
        </w:rPr>
        <w:softHyphen/>
      </w:r>
      <w:r w:rsidRPr="002A7F04">
        <w:rPr>
          <w:rFonts w:ascii="Arial" w:eastAsia="MS Mincho" w:hAnsi="Arial" w:cs="Arial"/>
          <w:i/>
          <w:sz w:val="22"/>
          <w:szCs w:val="22"/>
        </w:rPr>
        <w:t>projekten oder Depotcontests anderer Institutionen</w:t>
      </w:r>
      <w:r w:rsidR="00FA4449" w:rsidRPr="002A7F04">
        <w:rPr>
          <w:rFonts w:ascii="Arial" w:eastAsia="MS Mincho" w:hAnsi="Arial" w:cs="Arial"/>
          <w:i/>
          <w:sz w:val="22"/>
          <w:szCs w:val="22"/>
        </w:rPr>
        <w:t xml:space="preserve"> ab</w:t>
      </w:r>
      <w:r w:rsidRPr="002A7F04">
        <w:rPr>
          <w:rFonts w:ascii="Arial" w:eastAsia="MS Mincho" w:hAnsi="Arial" w:cs="Arial"/>
          <w:i/>
          <w:sz w:val="22"/>
          <w:szCs w:val="22"/>
        </w:rPr>
        <w:t xml:space="preserve">. Diese haben eher den Charakter eines Börsenspiels und müssen mit der realen Vermögensverwaltung eines Anbieters nicht </w:t>
      </w:r>
      <w:r w:rsidR="006F0943" w:rsidRPr="002A7F04">
        <w:rPr>
          <w:rFonts w:ascii="Arial" w:eastAsia="MS Mincho" w:hAnsi="Arial" w:cs="Arial"/>
          <w:i/>
          <w:sz w:val="22"/>
          <w:szCs w:val="22"/>
        </w:rPr>
        <w:t>identisch</w:t>
      </w:r>
      <w:r w:rsidRPr="002A7F04">
        <w:rPr>
          <w:rFonts w:ascii="Arial" w:eastAsia="MS Mincho" w:hAnsi="Arial" w:cs="Arial"/>
          <w:i/>
          <w:sz w:val="22"/>
          <w:szCs w:val="22"/>
        </w:rPr>
        <w:t xml:space="preserve"> sein“</w:t>
      </w:r>
      <w:r w:rsidRPr="002A7F04">
        <w:rPr>
          <w:rFonts w:ascii="Arial" w:eastAsia="MS Mincho" w:hAnsi="Arial" w:cs="Arial"/>
          <w:sz w:val="22"/>
          <w:szCs w:val="22"/>
        </w:rPr>
        <w:t xml:space="preserve"> </w:t>
      </w:r>
      <w:r w:rsidR="0030293F" w:rsidRPr="002A7F04">
        <w:rPr>
          <w:rFonts w:ascii="Arial" w:eastAsia="MS Mincho" w:hAnsi="Arial" w:cs="Arial"/>
          <w:sz w:val="22"/>
          <w:szCs w:val="22"/>
        </w:rPr>
        <w:t xml:space="preserve">betont </w:t>
      </w:r>
      <w:r w:rsidRPr="002A7F04">
        <w:rPr>
          <w:rFonts w:ascii="Arial" w:eastAsia="MS Mincho" w:hAnsi="Arial" w:cs="Arial"/>
          <w:sz w:val="22"/>
          <w:szCs w:val="22"/>
        </w:rPr>
        <w:t>Jürgen Lampe, Vorstand der firstfive AG</w:t>
      </w:r>
      <w:r w:rsidR="0030293F" w:rsidRPr="002A7F04">
        <w:rPr>
          <w:rFonts w:ascii="Arial" w:eastAsia="MS Mincho" w:hAnsi="Arial" w:cs="Arial"/>
          <w:sz w:val="22"/>
          <w:szCs w:val="22"/>
        </w:rPr>
        <w:t>.</w:t>
      </w:r>
      <w:r w:rsidRPr="002A7F04">
        <w:rPr>
          <w:rFonts w:ascii="Arial" w:eastAsia="MS Mincho" w:hAnsi="Arial" w:cs="Arial"/>
          <w:sz w:val="22"/>
          <w:szCs w:val="22"/>
        </w:rPr>
        <w:t xml:space="preserve"> </w:t>
      </w:r>
    </w:p>
    <w:p w14:paraId="6C789ACF" w14:textId="4E753856" w:rsidR="00B10267" w:rsidRPr="002A7F04" w:rsidRDefault="004628FE" w:rsidP="004B4EAA">
      <w:pPr>
        <w:spacing w:before="120"/>
        <w:jc w:val="both"/>
        <w:rPr>
          <w:rFonts w:ascii="Arial" w:hAnsi="Arial" w:cs="Arial"/>
          <w:iCs/>
          <w:color w:val="000000" w:themeColor="text1"/>
          <w:sz w:val="22"/>
          <w:szCs w:val="22"/>
        </w:rPr>
      </w:pPr>
      <w:r w:rsidRPr="002A7F04">
        <w:rPr>
          <w:rFonts w:ascii="Arial" w:hAnsi="Arial" w:cs="Arial"/>
          <w:iCs/>
          <w:color w:val="000000" w:themeColor="text1"/>
          <w:sz w:val="22"/>
          <w:szCs w:val="22"/>
        </w:rPr>
        <w:t>Wie im Vorjahr</w:t>
      </w:r>
      <w:r w:rsidR="00FC4506" w:rsidRPr="002A7F04">
        <w:rPr>
          <w:rFonts w:ascii="Arial" w:hAnsi="Arial" w:cs="Arial"/>
          <w:iCs/>
          <w:color w:val="000000" w:themeColor="text1"/>
          <w:sz w:val="22"/>
          <w:szCs w:val="22"/>
        </w:rPr>
        <w:t xml:space="preserve"> hat d</w:t>
      </w:r>
      <w:r w:rsidR="006E76CF" w:rsidRPr="002A7F04">
        <w:rPr>
          <w:rFonts w:ascii="Arial" w:hAnsi="Arial" w:cs="Arial"/>
          <w:iCs/>
          <w:color w:val="000000" w:themeColor="text1"/>
          <w:sz w:val="22"/>
          <w:szCs w:val="22"/>
        </w:rPr>
        <w:t>ie</w:t>
      </w:r>
      <w:r w:rsidR="00FC4506" w:rsidRPr="002A7F04">
        <w:rPr>
          <w:rFonts w:ascii="Arial" w:hAnsi="Arial" w:cs="Arial"/>
          <w:iCs/>
          <w:color w:val="000000" w:themeColor="text1"/>
          <w:sz w:val="22"/>
          <w:szCs w:val="22"/>
        </w:rPr>
        <w:t xml:space="preserve"> </w:t>
      </w:r>
      <w:bookmarkStart w:id="1" w:name="_Hlk126935352"/>
      <w:bookmarkStart w:id="2" w:name="_Hlk95296173"/>
      <w:bookmarkStart w:id="3" w:name="_Hlk64487245"/>
      <w:proofErr w:type="spellStart"/>
      <w:r w:rsidR="00FE0505" w:rsidRPr="002A7F04">
        <w:rPr>
          <w:rFonts w:ascii="Arial" w:hAnsi="Arial" w:cs="Arial"/>
          <w:b/>
          <w:bCs/>
          <w:i/>
          <w:color w:val="000000" w:themeColor="text1"/>
          <w:sz w:val="22"/>
          <w:szCs w:val="22"/>
        </w:rPr>
        <w:t>M.M.Warburg</w:t>
      </w:r>
      <w:proofErr w:type="spellEnd"/>
      <w:r w:rsidR="00FE0505" w:rsidRPr="002A7F04">
        <w:rPr>
          <w:rFonts w:ascii="Arial" w:hAnsi="Arial" w:cs="Arial"/>
          <w:b/>
          <w:bCs/>
          <w:i/>
          <w:color w:val="000000" w:themeColor="text1"/>
          <w:sz w:val="22"/>
          <w:szCs w:val="22"/>
        </w:rPr>
        <w:t xml:space="preserve"> </w:t>
      </w:r>
      <w:r w:rsidR="00F2438F" w:rsidRPr="002A7F04">
        <w:rPr>
          <w:rFonts w:ascii="Arial" w:hAnsi="Arial" w:cs="Arial"/>
          <w:b/>
          <w:bCs/>
          <w:i/>
          <w:color w:val="000000" w:themeColor="text1"/>
          <w:sz w:val="22"/>
          <w:szCs w:val="22"/>
        </w:rPr>
        <w:t>&amp; CO (AG &amp; Co.) KGaA</w:t>
      </w:r>
      <w:bookmarkEnd w:id="1"/>
      <w:r w:rsidR="008B562C" w:rsidRPr="002A7F04">
        <w:rPr>
          <w:rFonts w:ascii="Arial" w:hAnsi="Arial" w:cs="Arial"/>
          <w:b/>
          <w:bCs/>
          <w:iCs/>
          <w:color w:val="000000" w:themeColor="text1"/>
          <w:sz w:val="22"/>
          <w:szCs w:val="22"/>
        </w:rPr>
        <w:t xml:space="preserve"> </w:t>
      </w:r>
      <w:bookmarkEnd w:id="2"/>
      <w:bookmarkEnd w:id="3"/>
      <w:r w:rsidR="000E067F" w:rsidRPr="002A7F04">
        <w:rPr>
          <w:rFonts w:ascii="Arial" w:hAnsi="Arial" w:cs="Arial"/>
          <w:sz w:val="22"/>
          <w:szCs w:val="22"/>
        </w:rPr>
        <w:t>in der</w:t>
      </w:r>
      <w:r w:rsidR="000E067F" w:rsidRPr="002A7F04">
        <w:rPr>
          <w:rFonts w:ascii="Arial" w:hAnsi="Arial" w:cs="Arial"/>
          <w:b/>
          <w:sz w:val="22"/>
          <w:szCs w:val="22"/>
        </w:rPr>
        <w:t xml:space="preserve"> 12 Monatswertung</w:t>
      </w:r>
      <w:r w:rsidR="000E067F" w:rsidRPr="002A7F04">
        <w:rPr>
          <w:rFonts w:ascii="Arial" w:hAnsi="Arial" w:cs="Arial"/>
          <w:sz w:val="22"/>
          <w:szCs w:val="22"/>
        </w:rPr>
        <w:t xml:space="preserve"> </w:t>
      </w:r>
      <w:r w:rsidR="00765571" w:rsidRPr="002A7F04">
        <w:rPr>
          <w:rFonts w:ascii="Arial" w:hAnsi="Arial" w:cs="Arial"/>
          <w:bCs/>
          <w:sz w:val="22"/>
          <w:szCs w:val="22"/>
        </w:rPr>
        <w:t xml:space="preserve">deutlich </w:t>
      </w:r>
      <w:r w:rsidR="00FC4506" w:rsidRPr="002A7F04">
        <w:rPr>
          <w:rFonts w:ascii="Arial" w:hAnsi="Arial" w:cs="Arial"/>
          <w:bCs/>
          <w:sz w:val="22"/>
          <w:szCs w:val="22"/>
        </w:rPr>
        <w:t>die Nase vorn.</w:t>
      </w:r>
      <w:r w:rsidR="00FC4506" w:rsidRPr="002A7F04">
        <w:rPr>
          <w:rFonts w:ascii="Arial" w:hAnsi="Arial" w:cs="Arial"/>
          <w:b/>
          <w:sz w:val="22"/>
          <w:szCs w:val="22"/>
        </w:rPr>
        <w:t xml:space="preserve"> </w:t>
      </w:r>
      <w:r w:rsidRPr="002A7F04">
        <w:rPr>
          <w:rFonts w:ascii="Arial" w:hAnsi="Arial" w:cs="Arial"/>
          <w:bCs/>
          <w:sz w:val="22"/>
          <w:szCs w:val="22"/>
        </w:rPr>
        <w:t>Zwei Spitzen-</w:t>
      </w:r>
      <w:r w:rsidR="00772C17" w:rsidRPr="002A7F04">
        <w:rPr>
          <w:rFonts w:ascii="Arial" w:hAnsi="Arial" w:cs="Arial"/>
          <w:bCs/>
          <w:sz w:val="22"/>
          <w:szCs w:val="22"/>
        </w:rPr>
        <w:t>Pl</w:t>
      </w:r>
      <w:r w:rsidRPr="002A7F04">
        <w:rPr>
          <w:rFonts w:ascii="Arial" w:hAnsi="Arial" w:cs="Arial"/>
          <w:bCs/>
          <w:sz w:val="22"/>
          <w:szCs w:val="22"/>
        </w:rPr>
        <w:t>ätze</w:t>
      </w:r>
      <w:r w:rsidR="006E76CF" w:rsidRPr="002A7F04">
        <w:rPr>
          <w:rFonts w:ascii="Arial" w:hAnsi="Arial" w:cs="Arial"/>
          <w:bCs/>
          <w:sz w:val="22"/>
          <w:szCs w:val="22"/>
        </w:rPr>
        <w:t xml:space="preserve"> in de</w:t>
      </w:r>
      <w:r w:rsidR="00841E17" w:rsidRPr="002A7F04">
        <w:rPr>
          <w:rFonts w:ascii="Arial" w:hAnsi="Arial" w:cs="Arial"/>
          <w:bCs/>
          <w:sz w:val="22"/>
          <w:szCs w:val="22"/>
        </w:rPr>
        <w:t>r</w:t>
      </w:r>
      <w:r w:rsidR="006E76CF" w:rsidRPr="002A7F04">
        <w:rPr>
          <w:rFonts w:ascii="Arial" w:hAnsi="Arial" w:cs="Arial"/>
          <w:bCs/>
          <w:sz w:val="22"/>
          <w:szCs w:val="22"/>
        </w:rPr>
        <w:t xml:space="preserve"> </w:t>
      </w:r>
      <w:r w:rsidR="00765571" w:rsidRPr="002A7F04">
        <w:rPr>
          <w:rFonts w:ascii="Arial" w:hAnsi="Arial" w:cs="Arial"/>
          <w:bCs/>
          <w:sz w:val="22"/>
          <w:szCs w:val="22"/>
        </w:rPr>
        <w:t>konservativen und</w:t>
      </w:r>
      <w:r w:rsidRPr="002A7F04">
        <w:rPr>
          <w:rFonts w:ascii="Arial" w:hAnsi="Arial" w:cs="Arial"/>
          <w:bCs/>
          <w:sz w:val="22"/>
          <w:szCs w:val="22"/>
        </w:rPr>
        <w:t xml:space="preserve"> ausgewogenen und </w:t>
      </w:r>
      <w:r w:rsidR="006F740D" w:rsidRPr="002A7F04">
        <w:rPr>
          <w:rFonts w:ascii="Arial" w:hAnsi="Arial" w:cs="Arial"/>
          <w:bCs/>
          <w:sz w:val="22"/>
          <w:szCs w:val="22"/>
        </w:rPr>
        <w:t xml:space="preserve">der </w:t>
      </w:r>
      <w:r w:rsidRPr="002A7F04">
        <w:rPr>
          <w:rFonts w:ascii="Arial" w:hAnsi="Arial" w:cs="Arial"/>
          <w:bCs/>
          <w:sz w:val="22"/>
          <w:szCs w:val="22"/>
        </w:rPr>
        <w:t xml:space="preserve">zweite Platz </w:t>
      </w:r>
      <w:r w:rsidR="006F740D" w:rsidRPr="002A7F04">
        <w:rPr>
          <w:rFonts w:ascii="Arial" w:hAnsi="Arial" w:cs="Arial"/>
          <w:bCs/>
          <w:sz w:val="22"/>
          <w:szCs w:val="22"/>
        </w:rPr>
        <w:t>in der</w:t>
      </w:r>
      <w:r w:rsidRPr="002A7F04">
        <w:rPr>
          <w:rFonts w:ascii="Arial" w:hAnsi="Arial" w:cs="Arial"/>
          <w:bCs/>
          <w:sz w:val="22"/>
          <w:szCs w:val="22"/>
        </w:rPr>
        <w:t xml:space="preserve"> moderat</w:t>
      </w:r>
      <w:r w:rsidR="00765571" w:rsidRPr="002A7F04">
        <w:rPr>
          <w:rFonts w:ascii="Arial" w:hAnsi="Arial" w:cs="Arial"/>
          <w:bCs/>
          <w:sz w:val="22"/>
          <w:szCs w:val="22"/>
        </w:rPr>
        <w:t xml:space="preserve"> </w:t>
      </w:r>
      <w:r w:rsidR="006E76CF" w:rsidRPr="002A7F04">
        <w:rPr>
          <w:rFonts w:ascii="Arial" w:hAnsi="Arial" w:cs="Arial"/>
          <w:bCs/>
          <w:sz w:val="22"/>
          <w:szCs w:val="22"/>
        </w:rPr>
        <w:t>dynamischen Risikoklasse</w:t>
      </w:r>
      <w:r w:rsidR="00525E24" w:rsidRPr="002A7F04">
        <w:rPr>
          <w:rFonts w:ascii="Arial" w:hAnsi="Arial" w:cs="Arial"/>
          <w:bCs/>
          <w:sz w:val="22"/>
          <w:szCs w:val="22"/>
        </w:rPr>
        <w:t xml:space="preserve"> </w:t>
      </w:r>
      <w:r w:rsidR="00B95357" w:rsidRPr="002A7F04">
        <w:rPr>
          <w:rFonts w:ascii="Arial" w:hAnsi="Arial" w:cs="Arial"/>
          <w:bCs/>
          <w:sz w:val="22"/>
          <w:szCs w:val="22"/>
        </w:rPr>
        <w:t>waren die</w:t>
      </w:r>
      <w:r w:rsidR="006F740D" w:rsidRPr="002A7F04">
        <w:rPr>
          <w:rFonts w:ascii="Arial" w:hAnsi="Arial" w:cs="Arial"/>
          <w:bCs/>
          <w:sz w:val="22"/>
          <w:szCs w:val="22"/>
        </w:rPr>
        <w:t xml:space="preserve"> Grundlage </w:t>
      </w:r>
      <w:r w:rsidR="00525E24" w:rsidRPr="002A7F04">
        <w:rPr>
          <w:rFonts w:ascii="Arial" w:hAnsi="Arial" w:cs="Arial"/>
          <w:bCs/>
          <w:sz w:val="22"/>
          <w:szCs w:val="22"/>
        </w:rPr>
        <w:t xml:space="preserve">für den </w:t>
      </w:r>
      <w:r w:rsidR="00B95357" w:rsidRPr="002A7F04">
        <w:rPr>
          <w:rFonts w:ascii="Arial" w:hAnsi="Arial" w:cs="Arial"/>
          <w:bCs/>
          <w:sz w:val="22"/>
          <w:szCs w:val="22"/>
        </w:rPr>
        <w:t xml:space="preserve">Goldrang </w:t>
      </w:r>
      <w:r w:rsidR="00525E24" w:rsidRPr="002A7F04">
        <w:rPr>
          <w:rFonts w:ascii="Arial" w:hAnsi="Arial" w:cs="Arial"/>
          <w:bCs/>
          <w:sz w:val="22"/>
          <w:szCs w:val="22"/>
        </w:rPr>
        <w:t>in d</w:t>
      </w:r>
      <w:r w:rsidR="00415B3D" w:rsidRPr="002A7F04">
        <w:rPr>
          <w:rFonts w:ascii="Arial" w:hAnsi="Arial" w:cs="Arial"/>
          <w:bCs/>
          <w:sz w:val="22"/>
          <w:szCs w:val="22"/>
        </w:rPr>
        <w:t>ieser</w:t>
      </w:r>
      <w:r w:rsidR="00525E24" w:rsidRPr="002A7F04">
        <w:rPr>
          <w:rFonts w:ascii="Arial" w:hAnsi="Arial" w:cs="Arial"/>
          <w:bCs/>
          <w:sz w:val="22"/>
          <w:szCs w:val="22"/>
        </w:rPr>
        <w:t xml:space="preserve"> </w:t>
      </w:r>
      <w:r w:rsidR="00415B3D" w:rsidRPr="002A7F04">
        <w:rPr>
          <w:rFonts w:ascii="Arial" w:hAnsi="Arial" w:cs="Arial"/>
          <w:bCs/>
          <w:sz w:val="22"/>
          <w:szCs w:val="22"/>
        </w:rPr>
        <w:t>W</w:t>
      </w:r>
      <w:r w:rsidR="00525E24" w:rsidRPr="002A7F04">
        <w:rPr>
          <w:rFonts w:ascii="Arial" w:hAnsi="Arial" w:cs="Arial"/>
          <w:bCs/>
          <w:sz w:val="22"/>
          <w:szCs w:val="22"/>
        </w:rPr>
        <w:t>er</w:t>
      </w:r>
      <w:r w:rsidR="00083843" w:rsidRPr="002A7F04">
        <w:rPr>
          <w:rFonts w:ascii="Arial" w:hAnsi="Arial" w:cs="Arial"/>
          <w:bCs/>
          <w:sz w:val="22"/>
          <w:szCs w:val="22"/>
        </w:rPr>
        <w:softHyphen/>
      </w:r>
      <w:r w:rsidR="00525E24" w:rsidRPr="002A7F04">
        <w:rPr>
          <w:rFonts w:ascii="Arial" w:hAnsi="Arial" w:cs="Arial"/>
          <w:bCs/>
          <w:sz w:val="22"/>
          <w:szCs w:val="22"/>
        </w:rPr>
        <w:t>tung</w:t>
      </w:r>
      <w:r w:rsidR="00415B3D" w:rsidRPr="002A7F04">
        <w:rPr>
          <w:rFonts w:ascii="Arial" w:hAnsi="Arial" w:cs="Arial"/>
          <w:bCs/>
          <w:sz w:val="22"/>
          <w:szCs w:val="22"/>
        </w:rPr>
        <w:t>skategorie</w:t>
      </w:r>
      <w:r w:rsidR="00525E24" w:rsidRPr="002A7F04">
        <w:rPr>
          <w:rFonts w:ascii="Arial" w:hAnsi="Arial" w:cs="Arial"/>
          <w:iCs/>
          <w:color w:val="000000" w:themeColor="text1"/>
          <w:sz w:val="22"/>
          <w:szCs w:val="22"/>
        </w:rPr>
        <w:t xml:space="preserve">. </w:t>
      </w:r>
      <w:r w:rsidR="00083843" w:rsidRPr="002A7F04">
        <w:rPr>
          <w:rFonts w:ascii="Arial" w:hAnsi="Arial" w:cs="Arial"/>
          <w:iCs/>
          <w:color w:val="000000" w:themeColor="text1"/>
          <w:sz w:val="22"/>
          <w:szCs w:val="22"/>
        </w:rPr>
        <w:t xml:space="preserve">Neben </w:t>
      </w:r>
      <w:r w:rsidR="007A4E0B" w:rsidRPr="002A7F04">
        <w:rPr>
          <w:rFonts w:ascii="Arial" w:hAnsi="Arial" w:cs="Arial"/>
          <w:iCs/>
          <w:color w:val="000000" w:themeColor="text1"/>
          <w:sz w:val="22"/>
          <w:szCs w:val="22"/>
        </w:rPr>
        <w:t>Zertifikate-</w:t>
      </w:r>
      <w:r w:rsidR="00083843" w:rsidRPr="002A7F04">
        <w:rPr>
          <w:rFonts w:ascii="Arial" w:hAnsi="Arial" w:cs="Arial"/>
          <w:iCs/>
          <w:color w:val="000000" w:themeColor="text1"/>
          <w:sz w:val="22"/>
          <w:szCs w:val="22"/>
        </w:rPr>
        <w:t xml:space="preserve"> und ETF-</w:t>
      </w:r>
      <w:r w:rsidR="007A4E0B" w:rsidRPr="002A7F04">
        <w:rPr>
          <w:rFonts w:ascii="Arial" w:hAnsi="Arial" w:cs="Arial"/>
          <w:iCs/>
          <w:color w:val="000000" w:themeColor="text1"/>
          <w:sz w:val="22"/>
          <w:szCs w:val="22"/>
        </w:rPr>
        <w:t>Strategie</w:t>
      </w:r>
      <w:r w:rsidR="00083843" w:rsidRPr="002A7F04">
        <w:rPr>
          <w:rFonts w:ascii="Arial" w:hAnsi="Arial" w:cs="Arial"/>
          <w:iCs/>
          <w:color w:val="000000" w:themeColor="text1"/>
          <w:sz w:val="22"/>
          <w:szCs w:val="22"/>
        </w:rPr>
        <w:t>n</w:t>
      </w:r>
      <w:r w:rsidR="007A4E0B" w:rsidRPr="002A7F04">
        <w:rPr>
          <w:rFonts w:ascii="Arial" w:hAnsi="Arial" w:cs="Arial"/>
          <w:iCs/>
          <w:color w:val="000000" w:themeColor="text1"/>
          <w:sz w:val="22"/>
          <w:szCs w:val="22"/>
        </w:rPr>
        <w:t xml:space="preserve"> </w:t>
      </w:r>
      <w:r w:rsidR="00083843" w:rsidRPr="002A7F04">
        <w:rPr>
          <w:rFonts w:ascii="Arial" w:hAnsi="Arial" w:cs="Arial"/>
          <w:iCs/>
          <w:color w:val="000000" w:themeColor="text1"/>
          <w:sz w:val="22"/>
          <w:szCs w:val="22"/>
        </w:rPr>
        <w:t>war das Bankhaus mit</w:t>
      </w:r>
      <w:r w:rsidR="007A4E0B" w:rsidRPr="002A7F04">
        <w:rPr>
          <w:rFonts w:ascii="Arial" w:hAnsi="Arial" w:cs="Arial"/>
          <w:iCs/>
          <w:color w:val="000000" w:themeColor="text1"/>
          <w:sz w:val="22"/>
          <w:szCs w:val="22"/>
        </w:rPr>
        <w:t xml:space="preserve"> globalen </w:t>
      </w:r>
      <w:r w:rsidR="00083843" w:rsidRPr="002A7F04">
        <w:rPr>
          <w:rFonts w:ascii="Arial" w:hAnsi="Arial" w:cs="Arial"/>
          <w:iCs/>
          <w:color w:val="000000" w:themeColor="text1"/>
          <w:sz w:val="22"/>
          <w:szCs w:val="22"/>
        </w:rPr>
        <w:t>Aktien</w:t>
      </w:r>
      <w:r w:rsidR="00083843" w:rsidRPr="002A7F04">
        <w:rPr>
          <w:rFonts w:ascii="Arial" w:hAnsi="Arial" w:cs="Arial"/>
          <w:iCs/>
          <w:color w:val="000000" w:themeColor="text1"/>
          <w:sz w:val="22"/>
          <w:szCs w:val="22"/>
        </w:rPr>
        <w:softHyphen/>
        <w:t>anlagen erfolgreich</w:t>
      </w:r>
      <w:r w:rsidR="007A4E0B" w:rsidRPr="002A7F04">
        <w:rPr>
          <w:rFonts w:ascii="Arial" w:hAnsi="Arial" w:cs="Arial"/>
          <w:iCs/>
          <w:color w:val="000000" w:themeColor="text1"/>
          <w:sz w:val="22"/>
          <w:szCs w:val="22"/>
        </w:rPr>
        <w:t>.</w:t>
      </w:r>
      <w:r w:rsidR="00AD014C" w:rsidRPr="002A7F04">
        <w:rPr>
          <w:rFonts w:ascii="Arial" w:hAnsi="Arial" w:cs="Arial"/>
          <w:iCs/>
          <w:color w:val="000000" w:themeColor="text1"/>
          <w:sz w:val="22"/>
          <w:szCs w:val="22"/>
        </w:rPr>
        <w:t xml:space="preserve"> </w:t>
      </w:r>
      <w:proofErr w:type="spellStart"/>
      <w:r w:rsidR="00083843" w:rsidRPr="002A7F04">
        <w:rPr>
          <w:rFonts w:ascii="Arial" w:hAnsi="Arial" w:cs="Arial"/>
          <w:iCs/>
          <w:color w:val="000000" w:themeColor="text1"/>
          <w:sz w:val="22"/>
          <w:szCs w:val="22"/>
        </w:rPr>
        <w:t>Capitell</w:t>
      </w:r>
      <w:proofErr w:type="spellEnd"/>
      <w:r w:rsidR="00083843" w:rsidRPr="002A7F04">
        <w:rPr>
          <w:rFonts w:ascii="Arial" w:hAnsi="Arial" w:cs="Arial"/>
          <w:iCs/>
          <w:color w:val="000000" w:themeColor="text1"/>
          <w:sz w:val="22"/>
          <w:szCs w:val="22"/>
        </w:rPr>
        <w:t xml:space="preserve"> AG aus Frankfurt a.M. </w:t>
      </w:r>
      <w:r w:rsidR="006F740D" w:rsidRPr="002A7F04">
        <w:rPr>
          <w:rFonts w:ascii="Arial" w:hAnsi="Arial" w:cs="Arial"/>
          <w:iCs/>
          <w:color w:val="000000" w:themeColor="text1"/>
          <w:sz w:val="22"/>
          <w:szCs w:val="22"/>
        </w:rPr>
        <w:t xml:space="preserve"> </w:t>
      </w:r>
      <w:r w:rsidR="00F2438F" w:rsidRPr="002A7F04">
        <w:rPr>
          <w:rFonts w:ascii="Arial" w:hAnsi="Arial" w:cs="Arial"/>
          <w:sz w:val="22"/>
          <w:szCs w:val="22"/>
        </w:rPr>
        <w:t xml:space="preserve">belegt </w:t>
      </w:r>
      <w:r w:rsidR="006E76CF" w:rsidRPr="002A7F04">
        <w:rPr>
          <w:rFonts w:ascii="Arial" w:hAnsi="Arial" w:cs="Arial"/>
          <w:sz w:val="22"/>
          <w:szCs w:val="22"/>
        </w:rPr>
        <w:t>Rang 2</w:t>
      </w:r>
      <w:r w:rsidR="006F740D" w:rsidRPr="002A7F04">
        <w:rPr>
          <w:rFonts w:ascii="Arial" w:hAnsi="Arial" w:cs="Arial"/>
          <w:sz w:val="22"/>
          <w:szCs w:val="22"/>
        </w:rPr>
        <w:t xml:space="preserve">, gefolgt von </w:t>
      </w:r>
      <w:r w:rsidR="00083843" w:rsidRPr="002A7F04">
        <w:rPr>
          <w:rFonts w:ascii="Arial" w:hAnsi="Arial" w:cs="Arial"/>
          <w:i/>
          <w:sz w:val="22"/>
          <w:szCs w:val="22"/>
        </w:rPr>
        <w:t>ODDO BHF SE</w:t>
      </w:r>
      <w:r w:rsidR="00F2438F" w:rsidRPr="002A7F04">
        <w:rPr>
          <w:rFonts w:ascii="Arial" w:hAnsi="Arial" w:cs="Arial"/>
          <w:bCs/>
          <w:iCs/>
          <w:color w:val="000000" w:themeColor="text1"/>
          <w:sz w:val="22"/>
          <w:szCs w:val="22"/>
        </w:rPr>
        <w:t>.</w:t>
      </w:r>
    </w:p>
    <w:p w14:paraId="69D7D5E8" w14:textId="77777777" w:rsidR="00EA241F" w:rsidRPr="002A7F04" w:rsidRDefault="00EA241F" w:rsidP="00BC7033">
      <w:pPr>
        <w:spacing w:before="240" w:after="120"/>
        <w:jc w:val="both"/>
        <w:rPr>
          <w:rFonts w:ascii="Arial" w:hAnsi="Arial" w:cs="Arial"/>
          <w:iCs/>
          <w:color w:val="000000" w:themeColor="text1"/>
          <w:sz w:val="22"/>
          <w:szCs w:val="22"/>
          <w:u w:val="single"/>
        </w:rPr>
      </w:pPr>
      <w:r w:rsidRPr="002A7F04">
        <w:rPr>
          <w:rFonts w:ascii="Arial" w:hAnsi="Arial" w:cs="Arial"/>
          <w:iCs/>
          <w:color w:val="000000" w:themeColor="text1"/>
          <w:sz w:val="22"/>
          <w:szCs w:val="22"/>
          <w:u w:val="single"/>
        </w:rPr>
        <w:t>Ergebnisübersicht</w:t>
      </w:r>
      <w:r w:rsidR="00DC0073" w:rsidRPr="002A7F04">
        <w:rPr>
          <w:rFonts w:ascii="Arial" w:hAnsi="Arial" w:cs="Arial"/>
          <w:iCs/>
          <w:color w:val="000000" w:themeColor="text1"/>
          <w:sz w:val="22"/>
          <w:szCs w:val="22"/>
          <w:u w:val="single"/>
        </w:rPr>
        <w:t xml:space="preserve"> – 12 Monate</w:t>
      </w:r>
      <w:r w:rsidRPr="002A7F04">
        <w:rPr>
          <w:rFonts w:ascii="Arial" w:hAnsi="Arial" w:cs="Arial"/>
          <w:iCs/>
          <w:color w:val="000000" w:themeColor="text1"/>
          <w:sz w:val="22"/>
          <w:szCs w:val="22"/>
          <w:u w:val="single"/>
        </w:rPr>
        <w:t>:</w:t>
      </w:r>
    </w:p>
    <w:p w14:paraId="6DF2F29E" w14:textId="30714878" w:rsidR="00E8422F" w:rsidRPr="002A7F04" w:rsidRDefault="00EA241F" w:rsidP="004628FE">
      <w:pPr>
        <w:jc w:val="both"/>
        <w:rPr>
          <w:rFonts w:ascii="Arial" w:hAnsi="Arial" w:cs="Arial"/>
          <w:iCs/>
          <w:color w:val="000000" w:themeColor="text1"/>
          <w:sz w:val="22"/>
          <w:szCs w:val="22"/>
        </w:rPr>
      </w:pPr>
      <w:r w:rsidRPr="002A7F04">
        <w:rPr>
          <w:rFonts w:ascii="Arial" w:hAnsi="Arial" w:cs="Arial"/>
          <w:b/>
          <w:iCs/>
          <w:color w:val="000000" w:themeColor="text1"/>
          <w:sz w:val="22"/>
          <w:szCs w:val="22"/>
        </w:rPr>
        <w:t>1.</w:t>
      </w:r>
      <w:r w:rsidR="00E8422F" w:rsidRPr="002A7F04">
        <w:rPr>
          <w:rFonts w:ascii="Arial" w:hAnsi="Arial" w:cs="Arial"/>
          <w:b/>
          <w:iCs/>
          <w:color w:val="000000" w:themeColor="text1"/>
          <w:sz w:val="22"/>
          <w:szCs w:val="22"/>
        </w:rPr>
        <w:t xml:space="preserve">: </w:t>
      </w:r>
      <w:bookmarkStart w:id="4" w:name="_Hlk64488331"/>
      <w:proofErr w:type="spellStart"/>
      <w:r w:rsidR="00FE0505" w:rsidRPr="002A7F04">
        <w:rPr>
          <w:rFonts w:ascii="Arial" w:hAnsi="Arial" w:cs="Arial"/>
          <w:b/>
          <w:bCs/>
          <w:iCs/>
          <w:color w:val="000000" w:themeColor="text1"/>
          <w:sz w:val="22"/>
          <w:szCs w:val="22"/>
        </w:rPr>
        <w:t>M.M.Warburg</w:t>
      </w:r>
      <w:proofErr w:type="spellEnd"/>
      <w:r w:rsidR="00FE0505" w:rsidRPr="002A7F04">
        <w:rPr>
          <w:rFonts w:ascii="Arial" w:hAnsi="Arial" w:cs="Arial"/>
          <w:b/>
          <w:bCs/>
          <w:iCs/>
          <w:color w:val="000000" w:themeColor="text1"/>
          <w:sz w:val="22"/>
          <w:szCs w:val="22"/>
        </w:rPr>
        <w:t xml:space="preserve"> </w:t>
      </w:r>
      <w:r w:rsidR="00F2438F" w:rsidRPr="002A7F04">
        <w:rPr>
          <w:rFonts w:ascii="Arial" w:hAnsi="Arial" w:cs="Arial"/>
          <w:b/>
          <w:bCs/>
          <w:iCs/>
          <w:color w:val="000000" w:themeColor="text1"/>
          <w:sz w:val="22"/>
          <w:szCs w:val="22"/>
        </w:rPr>
        <w:t xml:space="preserve">&amp; CO (AG &amp; Co.) KGaA, Hamburg </w:t>
      </w:r>
      <w:r w:rsidR="00F2438F" w:rsidRPr="002A7F04">
        <w:rPr>
          <w:rFonts w:ascii="Arial" w:hAnsi="Arial" w:cs="Arial"/>
          <w:b/>
          <w:bCs/>
          <w:iCs/>
          <w:color w:val="000000"/>
          <w:sz w:val="22"/>
          <w:szCs w:val="22"/>
        </w:rPr>
        <w:t>[</w:t>
      </w:r>
      <w:r w:rsidR="00DE1B31" w:rsidRPr="002A7F04">
        <w:rPr>
          <w:rFonts w:ascii="Arial" w:hAnsi="Arial" w:cs="Arial"/>
          <w:b/>
          <w:bCs/>
          <w:iCs/>
          <w:color w:val="000000"/>
          <w:sz w:val="22"/>
          <w:szCs w:val="22"/>
        </w:rPr>
        <w:t>96,5</w:t>
      </w:r>
      <w:r w:rsidR="00F2438F" w:rsidRPr="002A7F04">
        <w:rPr>
          <w:rFonts w:ascii="Arial" w:hAnsi="Arial" w:cs="Arial"/>
          <w:b/>
          <w:bCs/>
          <w:iCs/>
          <w:color w:val="000000"/>
          <w:sz w:val="22"/>
          <w:szCs w:val="22"/>
        </w:rPr>
        <w:t xml:space="preserve"> Pkt.]</w:t>
      </w:r>
      <w:bookmarkEnd w:id="4"/>
    </w:p>
    <w:p w14:paraId="333847C2" w14:textId="7A07D630" w:rsidR="00DE1B31" w:rsidRPr="002A7F04" w:rsidRDefault="00DE1B31" w:rsidP="00DE1B31">
      <w:pPr>
        <w:jc w:val="both"/>
        <w:rPr>
          <w:rFonts w:ascii="Arial" w:hAnsi="Arial" w:cs="Arial"/>
          <w:iCs/>
          <w:color w:val="000000" w:themeColor="text1"/>
          <w:sz w:val="22"/>
          <w:szCs w:val="22"/>
        </w:rPr>
      </w:pPr>
      <w:r w:rsidRPr="002A7F04">
        <w:rPr>
          <w:rFonts w:ascii="Arial" w:hAnsi="Arial" w:cs="Arial"/>
          <w:iCs/>
          <w:color w:val="000000" w:themeColor="text1"/>
          <w:sz w:val="22"/>
          <w:szCs w:val="22"/>
        </w:rPr>
        <w:t xml:space="preserve">2.: </w:t>
      </w:r>
      <w:proofErr w:type="spellStart"/>
      <w:r w:rsidRPr="002A7F04">
        <w:rPr>
          <w:rFonts w:ascii="Arial" w:hAnsi="Arial" w:cs="Arial"/>
          <w:iCs/>
          <w:color w:val="000000" w:themeColor="text1"/>
          <w:sz w:val="22"/>
          <w:szCs w:val="22"/>
        </w:rPr>
        <w:t>Capitell</w:t>
      </w:r>
      <w:proofErr w:type="spellEnd"/>
      <w:r w:rsidRPr="002A7F04">
        <w:rPr>
          <w:rFonts w:ascii="Arial" w:hAnsi="Arial" w:cs="Arial"/>
          <w:iCs/>
          <w:color w:val="000000" w:themeColor="text1"/>
          <w:sz w:val="22"/>
          <w:szCs w:val="22"/>
        </w:rPr>
        <w:t xml:space="preserve"> AG, Frankfurt a.M. </w:t>
      </w:r>
      <w:r w:rsidRPr="002A7F04">
        <w:rPr>
          <w:rFonts w:ascii="Arial" w:hAnsi="Arial" w:cs="Arial"/>
          <w:color w:val="000000" w:themeColor="text1"/>
          <w:sz w:val="22"/>
          <w:szCs w:val="22"/>
        </w:rPr>
        <w:t>[89,2</w:t>
      </w:r>
      <w:r w:rsidRPr="002A7F04">
        <w:rPr>
          <w:rFonts w:ascii="Arial" w:hAnsi="Arial" w:cs="Arial"/>
          <w:iCs/>
          <w:color w:val="000000"/>
          <w:sz w:val="22"/>
          <w:szCs w:val="22"/>
        </w:rPr>
        <w:t xml:space="preserve"> Pkt.]</w:t>
      </w:r>
    </w:p>
    <w:p w14:paraId="3A38A47A" w14:textId="16360131" w:rsidR="00DE1B31" w:rsidRPr="002A7F04" w:rsidRDefault="00E8422F" w:rsidP="00DE1B31">
      <w:pPr>
        <w:jc w:val="both"/>
        <w:rPr>
          <w:rFonts w:ascii="Arial" w:hAnsi="Arial" w:cs="Arial"/>
          <w:iCs/>
          <w:color w:val="000000"/>
          <w:sz w:val="22"/>
          <w:szCs w:val="22"/>
        </w:rPr>
      </w:pPr>
      <w:r w:rsidRPr="002A7F04">
        <w:rPr>
          <w:rFonts w:ascii="Arial" w:hAnsi="Arial" w:cs="Arial"/>
          <w:iCs/>
          <w:color w:val="000000" w:themeColor="text1"/>
          <w:sz w:val="22"/>
          <w:szCs w:val="22"/>
        </w:rPr>
        <w:t xml:space="preserve">3.: </w:t>
      </w:r>
      <w:r w:rsidR="00DE1B31" w:rsidRPr="002A7F04">
        <w:rPr>
          <w:rFonts w:ascii="Arial" w:hAnsi="Arial" w:cs="Arial"/>
          <w:iCs/>
          <w:color w:val="000000" w:themeColor="text1"/>
          <w:sz w:val="22"/>
          <w:szCs w:val="22"/>
        </w:rPr>
        <w:t xml:space="preserve">ODDO BHF </w:t>
      </w:r>
      <w:r w:rsidR="008407AF" w:rsidRPr="002A7F04">
        <w:rPr>
          <w:rFonts w:ascii="Arial" w:hAnsi="Arial" w:cs="Arial"/>
          <w:iCs/>
          <w:color w:val="000000" w:themeColor="text1"/>
          <w:sz w:val="22"/>
          <w:szCs w:val="22"/>
        </w:rPr>
        <w:t>SE</w:t>
      </w:r>
      <w:r w:rsidR="00DE1B31" w:rsidRPr="002A7F04">
        <w:rPr>
          <w:rFonts w:ascii="Arial" w:hAnsi="Arial" w:cs="Arial"/>
          <w:iCs/>
          <w:color w:val="000000" w:themeColor="text1"/>
          <w:sz w:val="22"/>
          <w:szCs w:val="22"/>
        </w:rPr>
        <w:t xml:space="preserve">, Frankfurt a.M. </w:t>
      </w:r>
      <w:r w:rsidR="00DE1B31" w:rsidRPr="002A7F04">
        <w:rPr>
          <w:rFonts w:ascii="Arial" w:hAnsi="Arial" w:cs="Arial"/>
          <w:color w:val="000000" w:themeColor="text1"/>
          <w:sz w:val="22"/>
          <w:szCs w:val="22"/>
        </w:rPr>
        <w:t>[85,0</w:t>
      </w:r>
      <w:r w:rsidR="00DE1B31" w:rsidRPr="002A7F04">
        <w:rPr>
          <w:rFonts w:ascii="Arial" w:hAnsi="Arial" w:cs="Arial"/>
          <w:iCs/>
          <w:color w:val="000000"/>
          <w:sz w:val="22"/>
          <w:szCs w:val="22"/>
        </w:rPr>
        <w:t xml:space="preserve"> Pkt.]</w:t>
      </w:r>
    </w:p>
    <w:p w14:paraId="23B7ACEC" w14:textId="6B802B7C" w:rsidR="00E8422F" w:rsidRPr="002A7F04" w:rsidRDefault="00FD4614" w:rsidP="00B10267">
      <w:pPr>
        <w:jc w:val="both"/>
        <w:rPr>
          <w:rFonts w:ascii="Arial" w:hAnsi="Arial" w:cs="Arial"/>
          <w:iCs/>
          <w:caps/>
          <w:color w:val="000000"/>
          <w:sz w:val="22"/>
          <w:szCs w:val="22"/>
        </w:rPr>
      </w:pPr>
      <w:r w:rsidRPr="002A7F04">
        <w:rPr>
          <w:rFonts w:ascii="Arial" w:hAnsi="Arial" w:cs="Arial"/>
          <w:iCs/>
          <w:color w:val="000000" w:themeColor="text1"/>
          <w:sz w:val="22"/>
          <w:szCs w:val="22"/>
        </w:rPr>
        <w:t>4.</w:t>
      </w:r>
      <w:r w:rsidR="00E8422F" w:rsidRPr="002A7F04">
        <w:rPr>
          <w:rFonts w:ascii="Arial" w:hAnsi="Arial" w:cs="Arial"/>
          <w:iCs/>
          <w:color w:val="000000" w:themeColor="text1"/>
          <w:sz w:val="22"/>
          <w:szCs w:val="22"/>
        </w:rPr>
        <w:t xml:space="preserve">: </w:t>
      </w:r>
      <w:r w:rsidR="00DE1B31" w:rsidRPr="002A7F04">
        <w:rPr>
          <w:rFonts w:ascii="Arial" w:hAnsi="Arial" w:cs="Arial"/>
          <w:iCs/>
          <w:color w:val="000000" w:themeColor="text1"/>
          <w:sz w:val="22"/>
          <w:szCs w:val="22"/>
        </w:rPr>
        <w:t>Hauck Aufhäuser Lampe Privatbank AG, Frankfurt a.M. [78,8</w:t>
      </w:r>
      <w:r w:rsidR="00DE1B31" w:rsidRPr="002A7F04">
        <w:rPr>
          <w:rFonts w:ascii="Arial" w:hAnsi="Arial" w:cs="Arial"/>
          <w:iCs/>
          <w:color w:val="000000"/>
          <w:sz w:val="22"/>
          <w:szCs w:val="22"/>
        </w:rPr>
        <w:t xml:space="preserve"> Pkt.]</w:t>
      </w:r>
    </w:p>
    <w:p w14:paraId="5871B00D" w14:textId="53F936CF" w:rsidR="00E8422F" w:rsidRPr="002A7F04" w:rsidRDefault="00FD4614" w:rsidP="00B10267">
      <w:pPr>
        <w:jc w:val="both"/>
        <w:rPr>
          <w:rFonts w:ascii="Arial" w:hAnsi="Arial" w:cs="Arial"/>
          <w:iCs/>
          <w:color w:val="000000"/>
          <w:sz w:val="22"/>
          <w:szCs w:val="22"/>
        </w:rPr>
      </w:pPr>
      <w:r w:rsidRPr="002A7F04">
        <w:rPr>
          <w:rFonts w:ascii="Arial" w:hAnsi="Arial" w:cs="Arial"/>
          <w:iCs/>
          <w:color w:val="000000" w:themeColor="text1"/>
          <w:sz w:val="22"/>
          <w:szCs w:val="22"/>
        </w:rPr>
        <w:t>5.</w:t>
      </w:r>
      <w:r w:rsidR="00E8422F" w:rsidRPr="002A7F04">
        <w:rPr>
          <w:rFonts w:ascii="Arial" w:hAnsi="Arial" w:cs="Arial"/>
          <w:iCs/>
          <w:color w:val="000000" w:themeColor="text1"/>
          <w:sz w:val="22"/>
          <w:szCs w:val="22"/>
        </w:rPr>
        <w:t xml:space="preserve">: </w:t>
      </w:r>
      <w:r w:rsidR="00DE1B31" w:rsidRPr="002A7F04">
        <w:rPr>
          <w:rFonts w:ascii="Arial" w:hAnsi="Arial" w:cs="Arial"/>
          <w:bCs/>
          <w:iCs/>
          <w:color w:val="000000" w:themeColor="text1"/>
          <w:sz w:val="22"/>
          <w:szCs w:val="22"/>
        </w:rPr>
        <w:t xml:space="preserve">Rhein Asset Management S.A., Wasserbillig </w:t>
      </w:r>
      <w:r w:rsidR="00DE1B31" w:rsidRPr="002A7F04">
        <w:rPr>
          <w:rFonts w:ascii="Arial" w:hAnsi="Arial" w:cs="Arial"/>
          <w:iCs/>
          <w:color w:val="000000"/>
          <w:sz w:val="22"/>
          <w:szCs w:val="22"/>
        </w:rPr>
        <w:t>[75,0 Pkt.]</w:t>
      </w:r>
    </w:p>
    <w:p w14:paraId="020E4213" w14:textId="77777777" w:rsidR="00FE0505" w:rsidRPr="002A7F04" w:rsidRDefault="00FE0505" w:rsidP="00FE0505">
      <w:pPr>
        <w:spacing w:before="120"/>
        <w:jc w:val="both"/>
        <w:rPr>
          <w:rFonts w:ascii="Arial" w:hAnsi="Arial" w:cs="Arial"/>
          <w:i/>
          <w:iCs/>
          <w:sz w:val="22"/>
          <w:szCs w:val="22"/>
        </w:rPr>
      </w:pPr>
      <w:r w:rsidRPr="002A7F04">
        <w:rPr>
          <w:rFonts w:ascii="Arial" w:hAnsi="Arial" w:cs="Arial"/>
          <w:i/>
          <w:iCs/>
          <w:sz w:val="22"/>
          <w:szCs w:val="22"/>
        </w:rPr>
        <w:t xml:space="preserve">„Das Börsenjahr 2023 war erneut ein Jahr, das man mit einem Wort als turbulent bezeichnen könnte. So war die Diskrepanz zwischen dem Verhalten der Wirtschaft und dem der Aktienmärkte insbesondere in Deutschland sehr groß, so dass sich viele Anlegerinnen und Anleger vermutlich verwundert die Augen gerieben haben, wie gut sich insbesondere europäische Aktien entwickelt haben. Und </w:t>
      </w:r>
      <w:proofErr w:type="gramStart"/>
      <w:r w:rsidRPr="002A7F04">
        <w:rPr>
          <w:rFonts w:ascii="Arial" w:hAnsi="Arial" w:cs="Arial"/>
          <w:i/>
          <w:iCs/>
          <w:sz w:val="22"/>
          <w:szCs w:val="22"/>
        </w:rPr>
        <w:t>das</w:t>
      </w:r>
      <w:proofErr w:type="gramEnd"/>
      <w:r w:rsidRPr="002A7F04">
        <w:rPr>
          <w:rFonts w:ascii="Arial" w:hAnsi="Arial" w:cs="Arial"/>
          <w:i/>
          <w:iCs/>
          <w:sz w:val="22"/>
          <w:szCs w:val="22"/>
        </w:rPr>
        <w:t xml:space="preserve"> trotz einer Vielzahl von Belastungsfaktoren und einer Nachrichtenlage, die nicht unbedingt für eine Erholung der Aktienmärkte nach dem Kurseinbruch im Jahr 2022 sprach.</w:t>
      </w:r>
    </w:p>
    <w:p w14:paraId="622DAAB5" w14:textId="77777777" w:rsidR="002A7F04" w:rsidRDefault="00FE0505" w:rsidP="00FE0505">
      <w:pPr>
        <w:spacing w:before="120"/>
        <w:jc w:val="both"/>
        <w:rPr>
          <w:rFonts w:ascii="Arial" w:hAnsi="Arial" w:cs="Arial"/>
          <w:i/>
          <w:iCs/>
          <w:sz w:val="22"/>
          <w:szCs w:val="22"/>
        </w:rPr>
      </w:pPr>
      <w:r w:rsidRPr="002A7F04">
        <w:rPr>
          <w:rFonts w:ascii="Arial" w:hAnsi="Arial" w:cs="Arial"/>
          <w:i/>
          <w:iCs/>
          <w:sz w:val="22"/>
          <w:szCs w:val="22"/>
        </w:rPr>
        <w:t xml:space="preserve">Vor diesem Hintergrund freuen wir uns sehr, dass unsere Investmentphilosophie bei </w:t>
      </w:r>
      <w:proofErr w:type="spellStart"/>
      <w:r w:rsidRPr="002A7F04">
        <w:rPr>
          <w:rFonts w:ascii="Arial" w:hAnsi="Arial" w:cs="Arial"/>
          <w:i/>
          <w:iCs/>
          <w:sz w:val="22"/>
          <w:szCs w:val="22"/>
        </w:rPr>
        <w:t>M.M.Warburg</w:t>
      </w:r>
      <w:proofErr w:type="spellEnd"/>
      <w:r w:rsidRPr="002A7F04">
        <w:rPr>
          <w:rFonts w:ascii="Arial" w:hAnsi="Arial" w:cs="Arial"/>
          <w:i/>
          <w:iCs/>
          <w:sz w:val="22"/>
          <w:szCs w:val="22"/>
        </w:rPr>
        <w:t xml:space="preserve"> &amp; CO ein weiteres Jahr sehr erfolgreich war und wir bei den firstfive Awards über zwei Zeiträume, 12 und 36 Monate, als bester Vermögensverwalter ausgezeichnet wurden sowie als Gesamtsieger 2024. </w:t>
      </w:r>
    </w:p>
    <w:p w14:paraId="02410B50" w14:textId="504E2D53" w:rsidR="007A4E0B" w:rsidRPr="002A7F04" w:rsidRDefault="00FE0505" w:rsidP="00FE0505">
      <w:pPr>
        <w:spacing w:before="120"/>
        <w:jc w:val="both"/>
        <w:rPr>
          <w:rFonts w:ascii="Arial" w:hAnsi="Arial" w:cs="Arial"/>
          <w:i/>
          <w:iCs/>
          <w:sz w:val="22"/>
          <w:szCs w:val="22"/>
        </w:rPr>
      </w:pPr>
      <w:r w:rsidRPr="002A7F04">
        <w:rPr>
          <w:rFonts w:ascii="Arial" w:hAnsi="Arial" w:cs="Arial"/>
          <w:i/>
          <w:iCs/>
          <w:sz w:val="22"/>
          <w:szCs w:val="22"/>
        </w:rPr>
        <w:lastRenderedPageBreak/>
        <w:t>Diese Auszeichnungen unterstreichen unseren robusten Investment</w:t>
      </w:r>
      <w:r w:rsidRPr="002A7F04">
        <w:rPr>
          <w:rFonts w:ascii="Arial" w:hAnsi="Arial" w:cs="Arial"/>
          <w:i/>
          <w:iCs/>
          <w:sz w:val="22"/>
          <w:szCs w:val="22"/>
        </w:rPr>
        <w:softHyphen/>
        <w:t>prozess mit einer klaren Kapitalmarktmeinung und der entsprechenden Umsetzung in den Anlagestrategien. Wir danken allen Kundinnen und Kunden für ihr langjähriges Vertrauen.“</w:t>
      </w:r>
    </w:p>
    <w:p w14:paraId="49CDF226" w14:textId="62584A91" w:rsidR="00B95D73" w:rsidRPr="002A7F04" w:rsidRDefault="007A4E0B" w:rsidP="00B95D73">
      <w:pPr>
        <w:spacing w:before="120"/>
        <w:rPr>
          <w:rFonts w:ascii="Arial" w:hAnsi="Arial" w:cs="Arial"/>
          <w:bCs/>
          <w:color w:val="000000" w:themeColor="text1"/>
          <w:sz w:val="22"/>
          <w:szCs w:val="22"/>
        </w:rPr>
      </w:pPr>
      <w:r w:rsidRPr="002A7F04">
        <w:rPr>
          <w:rFonts w:ascii="Arial" w:hAnsi="Arial" w:cs="Arial"/>
          <w:b/>
          <w:bCs/>
          <w:sz w:val="22"/>
          <w:szCs w:val="22"/>
        </w:rPr>
        <w:t>Daniel Hupfer</w:t>
      </w:r>
      <w:r w:rsidR="008706F5" w:rsidRPr="002A7F04">
        <w:rPr>
          <w:rFonts w:ascii="Arial" w:hAnsi="Arial" w:cs="Arial"/>
          <w:b/>
          <w:bCs/>
          <w:sz w:val="22"/>
          <w:szCs w:val="22"/>
        </w:rPr>
        <w:t>,</w:t>
      </w:r>
      <w:r w:rsidR="008706F5" w:rsidRPr="002A7F04">
        <w:rPr>
          <w:rFonts w:ascii="Arial" w:hAnsi="Arial" w:cs="Arial"/>
          <w:sz w:val="22"/>
          <w:szCs w:val="22"/>
        </w:rPr>
        <w:t xml:space="preserve"> </w:t>
      </w:r>
      <w:r w:rsidR="00B25224" w:rsidRPr="002A7F04">
        <w:rPr>
          <w:rFonts w:ascii="Arial" w:hAnsi="Arial" w:cs="Arial"/>
          <w:sz w:val="22"/>
          <w:szCs w:val="22"/>
        </w:rPr>
        <w:t>Leiter des Portfolio</w:t>
      </w:r>
      <w:r w:rsidRPr="002A7F04">
        <w:rPr>
          <w:rFonts w:ascii="Arial" w:hAnsi="Arial" w:cs="Arial"/>
          <w:sz w:val="22"/>
          <w:szCs w:val="22"/>
        </w:rPr>
        <w:t xml:space="preserve"> M</w:t>
      </w:r>
      <w:r w:rsidR="00B25224" w:rsidRPr="002A7F04">
        <w:rPr>
          <w:rFonts w:ascii="Arial" w:hAnsi="Arial" w:cs="Arial"/>
          <w:sz w:val="22"/>
          <w:szCs w:val="22"/>
        </w:rPr>
        <w:t xml:space="preserve">anagements bei </w:t>
      </w:r>
      <w:proofErr w:type="spellStart"/>
      <w:r w:rsidR="00FE0505" w:rsidRPr="002A7F04">
        <w:rPr>
          <w:rFonts w:ascii="Arial" w:hAnsi="Arial" w:cs="Arial"/>
          <w:sz w:val="22"/>
          <w:szCs w:val="22"/>
        </w:rPr>
        <w:t>M.M.Warburg</w:t>
      </w:r>
      <w:proofErr w:type="spellEnd"/>
      <w:r w:rsidR="00FE0505" w:rsidRPr="002A7F04">
        <w:rPr>
          <w:rFonts w:ascii="Arial" w:hAnsi="Arial" w:cs="Arial"/>
          <w:sz w:val="22"/>
          <w:szCs w:val="22"/>
        </w:rPr>
        <w:t xml:space="preserve"> </w:t>
      </w:r>
      <w:r w:rsidRPr="002A7F04">
        <w:rPr>
          <w:rFonts w:ascii="Arial" w:hAnsi="Arial" w:cs="Arial"/>
          <w:sz w:val="22"/>
          <w:szCs w:val="22"/>
        </w:rPr>
        <w:t>&amp; CO (AG &amp; Co.) KGaA</w:t>
      </w:r>
    </w:p>
    <w:p w14:paraId="40BB569B" w14:textId="77777777" w:rsidR="0046743F" w:rsidRPr="002A7F04" w:rsidRDefault="0046743F" w:rsidP="00E57BA8">
      <w:pPr>
        <w:jc w:val="both"/>
        <w:rPr>
          <w:rFonts w:ascii="Arial" w:hAnsi="Arial" w:cs="Arial"/>
          <w:b/>
          <w:bCs/>
          <w:color w:val="000000" w:themeColor="text1"/>
          <w:sz w:val="22"/>
          <w:szCs w:val="22"/>
        </w:rPr>
      </w:pPr>
    </w:p>
    <w:p w14:paraId="2FD6DBF1" w14:textId="368521A4" w:rsidR="00E8422F" w:rsidRPr="002A7F04" w:rsidRDefault="009309D2" w:rsidP="00E57BA8">
      <w:pPr>
        <w:jc w:val="both"/>
        <w:rPr>
          <w:rFonts w:ascii="Arial" w:hAnsi="Arial" w:cs="Arial"/>
          <w:iCs/>
          <w:color w:val="000000" w:themeColor="text1"/>
          <w:sz w:val="22"/>
          <w:szCs w:val="22"/>
        </w:rPr>
      </w:pPr>
      <w:r w:rsidRPr="002A7F04">
        <w:rPr>
          <w:rFonts w:ascii="Arial" w:hAnsi="Arial" w:cs="Arial"/>
          <w:b/>
          <w:bCs/>
          <w:color w:val="000000" w:themeColor="text1"/>
          <w:sz w:val="22"/>
          <w:szCs w:val="22"/>
        </w:rPr>
        <w:t xml:space="preserve">In der 3-Jahreswertung </w:t>
      </w:r>
      <w:r w:rsidR="008B562C" w:rsidRPr="002A7F04">
        <w:rPr>
          <w:rFonts w:ascii="Arial" w:hAnsi="Arial" w:cs="Arial"/>
          <w:color w:val="000000" w:themeColor="text1"/>
          <w:sz w:val="22"/>
          <w:szCs w:val="22"/>
        </w:rPr>
        <w:t>konnte</w:t>
      </w:r>
      <w:r w:rsidR="00CD1CEA" w:rsidRPr="002A7F04">
        <w:rPr>
          <w:rFonts w:ascii="Arial" w:hAnsi="Arial" w:cs="Arial"/>
          <w:b/>
          <w:bCs/>
          <w:color w:val="000000" w:themeColor="text1"/>
          <w:sz w:val="22"/>
          <w:szCs w:val="22"/>
        </w:rPr>
        <w:t xml:space="preserve"> </w:t>
      </w:r>
      <w:r w:rsidR="00C210FD" w:rsidRPr="002A7F04">
        <w:rPr>
          <w:rFonts w:ascii="Arial" w:hAnsi="Arial" w:cs="Arial"/>
          <w:color w:val="000000" w:themeColor="text1"/>
          <w:sz w:val="22"/>
          <w:szCs w:val="22"/>
        </w:rPr>
        <w:t xml:space="preserve">sich </w:t>
      </w:r>
      <w:proofErr w:type="spellStart"/>
      <w:r w:rsidR="00FE0505" w:rsidRPr="002A7F04">
        <w:rPr>
          <w:rFonts w:ascii="Arial" w:eastAsia="MS Mincho" w:hAnsi="Arial" w:cs="Arial"/>
          <w:b/>
          <w:bCs/>
          <w:i/>
          <w:sz w:val="22"/>
          <w:szCs w:val="22"/>
        </w:rPr>
        <w:t>M.M.Warburg</w:t>
      </w:r>
      <w:proofErr w:type="spellEnd"/>
      <w:r w:rsidR="00FE0505" w:rsidRPr="002A7F04">
        <w:rPr>
          <w:rFonts w:ascii="Arial" w:eastAsia="MS Mincho" w:hAnsi="Arial" w:cs="Arial"/>
          <w:b/>
          <w:bCs/>
          <w:i/>
          <w:sz w:val="22"/>
          <w:szCs w:val="22"/>
        </w:rPr>
        <w:t xml:space="preserve"> </w:t>
      </w:r>
      <w:r w:rsidR="00C210FD" w:rsidRPr="002A7F04">
        <w:rPr>
          <w:rFonts w:ascii="Arial" w:hAnsi="Arial" w:cs="Arial"/>
          <w:color w:val="000000" w:themeColor="text1"/>
          <w:sz w:val="22"/>
          <w:szCs w:val="22"/>
        </w:rPr>
        <w:t>vom Vorjahresplatz 3 Platz auf den Platz an der Sonne verbessern. Je ein Gold-, Silber und</w:t>
      </w:r>
      <w:r w:rsidR="00B06388" w:rsidRPr="002A7F04">
        <w:rPr>
          <w:rFonts w:ascii="Arial" w:hAnsi="Arial" w:cs="Arial"/>
          <w:color w:val="000000" w:themeColor="text1"/>
          <w:sz w:val="22"/>
          <w:szCs w:val="22"/>
        </w:rPr>
        <w:t xml:space="preserve"> Bronze-</w:t>
      </w:r>
      <w:r w:rsidR="00CD1CEA" w:rsidRPr="002A7F04">
        <w:rPr>
          <w:rFonts w:ascii="Arial" w:hAnsi="Arial" w:cs="Arial"/>
          <w:color w:val="000000" w:themeColor="text1"/>
          <w:sz w:val="22"/>
          <w:szCs w:val="22"/>
        </w:rPr>
        <w:t>Pl</w:t>
      </w:r>
      <w:r w:rsidR="00C210FD" w:rsidRPr="002A7F04">
        <w:rPr>
          <w:rFonts w:ascii="Arial" w:hAnsi="Arial" w:cs="Arial"/>
          <w:color w:val="000000" w:themeColor="text1"/>
          <w:sz w:val="22"/>
          <w:szCs w:val="22"/>
        </w:rPr>
        <w:t>atz</w:t>
      </w:r>
      <w:r w:rsidR="00DE2709" w:rsidRPr="002A7F04">
        <w:rPr>
          <w:rFonts w:ascii="Arial" w:hAnsi="Arial" w:cs="Arial"/>
          <w:iCs/>
          <w:color w:val="000000"/>
          <w:sz w:val="22"/>
          <w:szCs w:val="22"/>
        </w:rPr>
        <w:t xml:space="preserve"> in der </w:t>
      </w:r>
      <w:r w:rsidR="00CD1CEA" w:rsidRPr="002A7F04">
        <w:rPr>
          <w:rFonts w:ascii="Arial" w:hAnsi="Arial" w:cs="Arial"/>
          <w:iCs/>
          <w:color w:val="000000"/>
          <w:sz w:val="22"/>
          <w:szCs w:val="22"/>
        </w:rPr>
        <w:t xml:space="preserve">konservativen, </w:t>
      </w:r>
      <w:r w:rsidR="00B06388" w:rsidRPr="002A7F04">
        <w:rPr>
          <w:rFonts w:ascii="Arial" w:hAnsi="Arial" w:cs="Arial"/>
          <w:iCs/>
          <w:color w:val="000000"/>
          <w:sz w:val="22"/>
          <w:szCs w:val="22"/>
        </w:rPr>
        <w:t>ausgewogenen</w:t>
      </w:r>
      <w:r w:rsidR="00DE2709" w:rsidRPr="002A7F04">
        <w:rPr>
          <w:rFonts w:ascii="Arial" w:hAnsi="Arial" w:cs="Arial"/>
          <w:iCs/>
          <w:color w:val="000000"/>
          <w:sz w:val="22"/>
          <w:szCs w:val="22"/>
        </w:rPr>
        <w:t xml:space="preserve"> </w:t>
      </w:r>
      <w:r w:rsidR="00B06388" w:rsidRPr="002A7F04">
        <w:rPr>
          <w:rFonts w:ascii="Arial" w:hAnsi="Arial" w:cs="Arial"/>
          <w:iCs/>
          <w:color w:val="000000"/>
          <w:sz w:val="22"/>
          <w:szCs w:val="22"/>
        </w:rPr>
        <w:t>sowie</w:t>
      </w:r>
      <w:r w:rsidR="00DE2709" w:rsidRPr="002A7F04">
        <w:rPr>
          <w:rFonts w:ascii="Arial" w:hAnsi="Arial" w:cs="Arial"/>
          <w:iCs/>
          <w:color w:val="000000"/>
          <w:sz w:val="22"/>
          <w:szCs w:val="22"/>
        </w:rPr>
        <w:t xml:space="preserve"> </w:t>
      </w:r>
      <w:r w:rsidR="00C210FD" w:rsidRPr="002A7F04">
        <w:rPr>
          <w:rFonts w:ascii="Arial" w:hAnsi="Arial" w:cs="Arial"/>
          <w:iCs/>
          <w:color w:val="000000"/>
          <w:sz w:val="22"/>
          <w:szCs w:val="22"/>
        </w:rPr>
        <w:t xml:space="preserve">moderat </w:t>
      </w:r>
      <w:r w:rsidR="00DE2709" w:rsidRPr="002A7F04">
        <w:rPr>
          <w:rFonts w:ascii="Arial" w:hAnsi="Arial" w:cs="Arial"/>
          <w:iCs/>
          <w:color w:val="000000"/>
          <w:sz w:val="22"/>
          <w:szCs w:val="22"/>
        </w:rPr>
        <w:t xml:space="preserve">dynamischen </w:t>
      </w:r>
      <w:r w:rsidR="004F09D9" w:rsidRPr="002A7F04">
        <w:rPr>
          <w:rFonts w:ascii="Arial" w:hAnsi="Arial" w:cs="Arial"/>
          <w:iCs/>
          <w:color w:val="000000"/>
          <w:sz w:val="22"/>
          <w:szCs w:val="22"/>
        </w:rPr>
        <w:t>Risiko</w:t>
      </w:r>
      <w:r w:rsidR="005A2F65" w:rsidRPr="002A7F04">
        <w:rPr>
          <w:rFonts w:ascii="Arial" w:hAnsi="Arial" w:cs="Arial"/>
          <w:iCs/>
          <w:color w:val="000000"/>
          <w:sz w:val="22"/>
          <w:szCs w:val="22"/>
        </w:rPr>
        <w:t>-</w:t>
      </w:r>
      <w:r w:rsidR="00DE2709" w:rsidRPr="002A7F04">
        <w:rPr>
          <w:rFonts w:ascii="Arial" w:hAnsi="Arial" w:cs="Arial"/>
          <w:iCs/>
          <w:color w:val="000000"/>
          <w:sz w:val="22"/>
          <w:szCs w:val="22"/>
        </w:rPr>
        <w:t>Klasse</w:t>
      </w:r>
      <w:r w:rsidR="00DE2709" w:rsidRPr="002A7F04">
        <w:rPr>
          <w:rFonts w:ascii="Arial" w:hAnsi="Arial" w:cs="Arial"/>
          <w:bCs/>
          <w:color w:val="000000" w:themeColor="text1"/>
          <w:sz w:val="22"/>
          <w:szCs w:val="22"/>
        </w:rPr>
        <w:t xml:space="preserve"> </w:t>
      </w:r>
      <w:r w:rsidR="00B06388" w:rsidRPr="002A7F04">
        <w:rPr>
          <w:rFonts w:ascii="Arial" w:hAnsi="Arial" w:cs="Arial"/>
          <w:bCs/>
          <w:color w:val="000000" w:themeColor="text1"/>
          <w:sz w:val="22"/>
          <w:szCs w:val="22"/>
        </w:rPr>
        <w:t xml:space="preserve">reichten für </w:t>
      </w:r>
      <w:r w:rsidR="00C210FD" w:rsidRPr="002A7F04">
        <w:rPr>
          <w:rFonts w:ascii="Arial" w:hAnsi="Arial" w:cs="Arial"/>
          <w:bCs/>
          <w:color w:val="000000" w:themeColor="text1"/>
          <w:sz w:val="22"/>
          <w:szCs w:val="22"/>
        </w:rPr>
        <w:t>einen deutlichen</w:t>
      </w:r>
      <w:r w:rsidR="00B06388" w:rsidRPr="002A7F04">
        <w:rPr>
          <w:rFonts w:ascii="Arial" w:hAnsi="Arial" w:cs="Arial"/>
          <w:bCs/>
          <w:color w:val="000000" w:themeColor="text1"/>
          <w:sz w:val="22"/>
          <w:szCs w:val="22"/>
        </w:rPr>
        <w:t xml:space="preserve"> Gesamtsieg</w:t>
      </w:r>
      <w:r w:rsidR="00C210FD" w:rsidRPr="002A7F04">
        <w:rPr>
          <w:rFonts w:ascii="Arial" w:hAnsi="Arial" w:cs="Arial"/>
          <w:bCs/>
          <w:color w:val="000000" w:themeColor="text1"/>
          <w:sz w:val="22"/>
          <w:szCs w:val="22"/>
        </w:rPr>
        <w:t>.</w:t>
      </w:r>
      <w:r w:rsidR="00CD1CEA" w:rsidRPr="002A7F04">
        <w:rPr>
          <w:rFonts w:ascii="Arial" w:hAnsi="Arial" w:cs="Arial"/>
          <w:bCs/>
          <w:color w:val="000000" w:themeColor="text1"/>
          <w:sz w:val="22"/>
          <w:szCs w:val="22"/>
        </w:rPr>
        <w:t xml:space="preserve"> </w:t>
      </w:r>
      <w:r w:rsidR="00C210FD" w:rsidRPr="002A7F04">
        <w:rPr>
          <w:rFonts w:ascii="Arial" w:hAnsi="Arial" w:cs="Arial"/>
          <w:bCs/>
          <w:color w:val="000000" w:themeColor="text1"/>
          <w:sz w:val="22"/>
          <w:szCs w:val="22"/>
        </w:rPr>
        <w:t>Insbesondere globalen Aktienstrategien mit einem Tech-Schwerpunkt ware</w:t>
      </w:r>
      <w:r w:rsidR="00F82D77" w:rsidRPr="002A7F04">
        <w:rPr>
          <w:rFonts w:ascii="Arial" w:hAnsi="Arial" w:cs="Arial"/>
          <w:bCs/>
          <w:color w:val="000000" w:themeColor="text1"/>
          <w:sz w:val="22"/>
          <w:szCs w:val="22"/>
        </w:rPr>
        <w:t xml:space="preserve">n Grundlage des Erfolgs. </w:t>
      </w:r>
      <w:r w:rsidR="00F82D77" w:rsidRPr="002A7F04">
        <w:rPr>
          <w:rFonts w:ascii="Arial" w:hAnsi="Arial" w:cs="Arial"/>
          <w:bCs/>
          <w:i/>
          <w:color w:val="000000" w:themeColor="text1"/>
          <w:sz w:val="22"/>
          <w:szCs w:val="22"/>
        </w:rPr>
        <w:t>ODDO BHF Trust GmbH</w:t>
      </w:r>
      <w:r w:rsidR="00F82D77" w:rsidRPr="002A7F04">
        <w:rPr>
          <w:rFonts w:ascii="Arial" w:hAnsi="Arial" w:cs="Arial"/>
          <w:bCs/>
          <w:iCs/>
          <w:color w:val="000000" w:themeColor="text1"/>
          <w:sz w:val="22"/>
          <w:szCs w:val="22"/>
        </w:rPr>
        <w:t xml:space="preserve"> muss sich wie im Vorjahr mit Platz 2 begnügen. Platz 3 belegt </w:t>
      </w:r>
      <w:r w:rsidR="00F82D77" w:rsidRPr="002A7F04">
        <w:rPr>
          <w:rFonts w:ascii="Arial" w:hAnsi="Arial" w:cs="Arial"/>
          <w:iCs/>
          <w:color w:val="000000" w:themeColor="text1"/>
          <w:sz w:val="22"/>
          <w:szCs w:val="22"/>
        </w:rPr>
        <w:t>LIQID Asset Management aus Berlin</w:t>
      </w:r>
    </w:p>
    <w:p w14:paraId="628A4D0E" w14:textId="42992E00" w:rsidR="00173491" w:rsidRPr="002A7F04" w:rsidRDefault="00173491" w:rsidP="00173491">
      <w:pPr>
        <w:spacing w:before="120" w:after="120"/>
        <w:jc w:val="both"/>
        <w:rPr>
          <w:rFonts w:ascii="Arial" w:hAnsi="Arial" w:cs="Arial"/>
          <w:iCs/>
          <w:color w:val="000000" w:themeColor="text1"/>
          <w:sz w:val="22"/>
          <w:szCs w:val="22"/>
          <w:u w:val="single"/>
        </w:rPr>
      </w:pPr>
      <w:r w:rsidRPr="002A7F04">
        <w:rPr>
          <w:rFonts w:ascii="Arial" w:hAnsi="Arial" w:cs="Arial"/>
          <w:iCs/>
          <w:color w:val="000000" w:themeColor="text1"/>
          <w:sz w:val="22"/>
          <w:szCs w:val="22"/>
          <w:u w:val="single"/>
        </w:rPr>
        <w:t xml:space="preserve">Ergebnisübersicht – </w:t>
      </w:r>
      <w:r>
        <w:rPr>
          <w:rFonts w:ascii="Arial" w:hAnsi="Arial" w:cs="Arial"/>
          <w:iCs/>
          <w:color w:val="000000" w:themeColor="text1"/>
          <w:sz w:val="22"/>
          <w:szCs w:val="22"/>
          <w:u w:val="single"/>
        </w:rPr>
        <w:t>36</w:t>
      </w:r>
      <w:r w:rsidRPr="002A7F04">
        <w:rPr>
          <w:rFonts w:ascii="Arial" w:hAnsi="Arial" w:cs="Arial"/>
          <w:iCs/>
          <w:color w:val="000000" w:themeColor="text1"/>
          <w:sz w:val="22"/>
          <w:szCs w:val="22"/>
          <w:u w:val="single"/>
        </w:rPr>
        <w:t xml:space="preserve"> Monate: </w:t>
      </w:r>
    </w:p>
    <w:p w14:paraId="60C0845D" w14:textId="3B34EEA6" w:rsidR="00AE37EF" w:rsidRPr="002A7F04" w:rsidRDefault="00AE37EF" w:rsidP="00AE37EF">
      <w:pPr>
        <w:jc w:val="both"/>
        <w:rPr>
          <w:rFonts w:ascii="Arial" w:hAnsi="Arial" w:cs="Arial"/>
          <w:b/>
          <w:iCs/>
          <w:color w:val="000000" w:themeColor="text1"/>
          <w:sz w:val="22"/>
          <w:szCs w:val="22"/>
        </w:rPr>
      </w:pPr>
      <w:r w:rsidRPr="002A7F04">
        <w:rPr>
          <w:rFonts w:ascii="Arial" w:hAnsi="Arial" w:cs="Arial"/>
          <w:b/>
          <w:iCs/>
          <w:color w:val="000000"/>
          <w:sz w:val="22"/>
          <w:szCs w:val="22"/>
        </w:rPr>
        <w:t xml:space="preserve">1.: </w:t>
      </w:r>
      <w:proofErr w:type="spellStart"/>
      <w:r w:rsidR="00FE0505" w:rsidRPr="002A7F04">
        <w:rPr>
          <w:rFonts w:ascii="Arial" w:hAnsi="Arial" w:cs="Arial"/>
          <w:b/>
          <w:bCs/>
          <w:iCs/>
          <w:color w:val="000000" w:themeColor="text1"/>
          <w:sz w:val="22"/>
          <w:szCs w:val="22"/>
        </w:rPr>
        <w:t>M.M.Warburg</w:t>
      </w:r>
      <w:proofErr w:type="spellEnd"/>
      <w:r w:rsidR="00FE0505" w:rsidRPr="002A7F04">
        <w:rPr>
          <w:rFonts w:ascii="Arial" w:hAnsi="Arial" w:cs="Arial"/>
          <w:b/>
          <w:bCs/>
          <w:iCs/>
          <w:color w:val="000000" w:themeColor="text1"/>
          <w:sz w:val="22"/>
          <w:szCs w:val="22"/>
        </w:rPr>
        <w:t xml:space="preserve"> </w:t>
      </w:r>
      <w:r w:rsidR="008407AF" w:rsidRPr="002A7F04">
        <w:rPr>
          <w:rFonts w:ascii="Arial" w:hAnsi="Arial" w:cs="Arial"/>
          <w:b/>
          <w:bCs/>
          <w:iCs/>
          <w:color w:val="000000" w:themeColor="text1"/>
          <w:sz w:val="22"/>
          <w:szCs w:val="22"/>
        </w:rPr>
        <w:t xml:space="preserve">&amp; CO (AG &amp; Co.) KGaA, Hamburg </w:t>
      </w:r>
      <w:r w:rsidR="008407AF" w:rsidRPr="002A7F04">
        <w:rPr>
          <w:rFonts w:ascii="Arial" w:hAnsi="Arial" w:cs="Arial"/>
          <w:b/>
          <w:bCs/>
          <w:iCs/>
          <w:color w:val="000000"/>
          <w:sz w:val="22"/>
          <w:szCs w:val="22"/>
        </w:rPr>
        <w:t>[96,4 Pkt.]</w:t>
      </w:r>
    </w:p>
    <w:p w14:paraId="54A2DF7E" w14:textId="43A62111" w:rsidR="00AE37EF" w:rsidRPr="002A7F04" w:rsidRDefault="00AE37EF" w:rsidP="00C210FD">
      <w:pPr>
        <w:tabs>
          <w:tab w:val="left" w:pos="8670"/>
        </w:tabs>
        <w:jc w:val="both"/>
        <w:rPr>
          <w:rFonts w:ascii="Arial" w:hAnsi="Arial" w:cs="Arial"/>
          <w:iCs/>
          <w:color w:val="000000"/>
          <w:sz w:val="22"/>
          <w:szCs w:val="22"/>
        </w:rPr>
      </w:pPr>
      <w:r w:rsidRPr="002A7F04">
        <w:rPr>
          <w:rFonts w:ascii="Arial" w:hAnsi="Arial" w:cs="Arial"/>
          <w:iCs/>
          <w:color w:val="000000"/>
          <w:sz w:val="22"/>
          <w:szCs w:val="22"/>
        </w:rPr>
        <w:t xml:space="preserve">2.: </w:t>
      </w:r>
      <w:r w:rsidR="00F2438F" w:rsidRPr="002A7F04">
        <w:rPr>
          <w:rFonts w:ascii="Arial" w:hAnsi="Arial" w:cs="Arial"/>
          <w:iCs/>
          <w:color w:val="000000" w:themeColor="text1"/>
          <w:sz w:val="22"/>
          <w:szCs w:val="22"/>
        </w:rPr>
        <w:t xml:space="preserve">ODDO BHF </w:t>
      </w:r>
      <w:r w:rsidR="008407AF" w:rsidRPr="002A7F04">
        <w:rPr>
          <w:rFonts w:ascii="Arial" w:hAnsi="Arial" w:cs="Arial"/>
          <w:iCs/>
          <w:color w:val="000000" w:themeColor="text1"/>
          <w:sz w:val="22"/>
          <w:szCs w:val="22"/>
        </w:rPr>
        <w:t>SE</w:t>
      </w:r>
      <w:r w:rsidR="00F2438F" w:rsidRPr="002A7F04">
        <w:rPr>
          <w:rFonts w:ascii="Arial" w:hAnsi="Arial" w:cs="Arial"/>
          <w:iCs/>
          <w:color w:val="000000" w:themeColor="text1"/>
          <w:sz w:val="22"/>
          <w:szCs w:val="22"/>
        </w:rPr>
        <w:t>, Frankfurt</w:t>
      </w:r>
      <w:r w:rsidR="00C96B40" w:rsidRPr="002A7F04">
        <w:rPr>
          <w:rFonts w:ascii="Arial" w:hAnsi="Arial" w:cs="Arial"/>
          <w:iCs/>
          <w:color w:val="000000" w:themeColor="text1"/>
          <w:sz w:val="22"/>
          <w:szCs w:val="22"/>
        </w:rPr>
        <w:t xml:space="preserve"> a.M.</w:t>
      </w:r>
      <w:r w:rsidR="00F2438F" w:rsidRPr="002A7F04">
        <w:rPr>
          <w:rFonts w:ascii="Arial" w:hAnsi="Arial" w:cs="Arial"/>
          <w:iCs/>
          <w:color w:val="000000" w:themeColor="text1"/>
          <w:sz w:val="22"/>
          <w:szCs w:val="22"/>
        </w:rPr>
        <w:t xml:space="preserve"> </w:t>
      </w:r>
      <w:r w:rsidR="00F2438F" w:rsidRPr="002A7F04">
        <w:rPr>
          <w:rFonts w:ascii="Arial" w:hAnsi="Arial" w:cs="Arial"/>
          <w:color w:val="000000" w:themeColor="text1"/>
          <w:sz w:val="22"/>
          <w:szCs w:val="22"/>
        </w:rPr>
        <w:t>[8</w:t>
      </w:r>
      <w:r w:rsidR="008407AF" w:rsidRPr="002A7F04">
        <w:rPr>
          <w:rFonts w:ascii="Arial" w:hAnsi="Arial" w:cs="Arial"/>
          <w:color w:val="000000" w:themeColor="text1"/>
          <w:sz w:val="22"/>
          <w:szCs w:val="22"/>
        </w:rPr>
        <w:t>3</w:t>
      </w:r>
      <w:r w:rsidR="00F2438F" w:rsidRPr="002A7F04">
        <w:rPr>
          <w:rFonts w:ascii="Arial" w:hAnsi="Arial" w:cs="Arial"/>
          <w:color w:val="000000" w:themeColor="text1"/>
          <w:sz w:val="22"/>
          <w:szCs w:val="22"/>
        </w:rPr>
        <w:t>,5</w:t>
      </w:r>
      <w:r w:rsidR="00F2438F" w:rsidRPr="002A7F04">
        <w:rPr>
          <w:rFonts w:ascii="Arial" w:hAnsi="Arial" w:cs="Arial"/>
          <w:iCs/>
          <w:color w:val="000000"/>
          <w:sz w:val="22"/>
          <w:szCs w:val="22"/>
        </w:rPr>
        <w:t xml:space="preserve"> Pkt.]</w:t>
      </w:r>
    </w:p>
    <w:p w14:paraId="0764BA58" w14:textId="59B1AF69" w:rsidR="00E8422F" w:rsidRPr="002A7F04" w:rsidRDefault="00E8422F" w:rsidP="00E8422F">
      <w:pPr>
        <w:jc w:val="both"/>
        <w:rPr>
          <w:rFonts w:ascii="Arial" w:hAnsi="Arial" w:cs="Arial"/>
          <w:iCs/>
          <w:color w:val="000000" w:themeColor="text1"/>
          <w:sz w:val="22"/>
          <w:szCs w:val="22"/>
        </w:rPr>
      </w:pPr>
      <w:r w:rsidRPr="002A7F04">
        <w:rPr>
          <w:rFonts w:ascii="Arial" w:hAnsi="Arial" w:cs="Arial"/>
          <w:iCs/>
          <w:color w:val="000000" w:themeColor="text1"/>
          <w:sz w:val="22"/>
          <w:szCs w:val="22"/>
        </w:rPr>
        <w:t>3</w:t>
      </w:r>
      <w:r w:rsidR="008407AF" w:rsidRPr="002A7F04">
        <w:rPr>
          <w:rFonts w:ascii="Arial" w:hAnsi="Arial" w:cs="Arial"/>
          <w:iCs/>
          <w:color w:val="000000" w:themeColor="text1"/>
          <w:sz w:val="22"/>
          <w:szCs w:val="22"/>
        </w:rPr>
        <w:t>.</w:t>
      </w:r>
      <w:r w:rsidR="00703471" w:rsidRPr="002A7F04">
        <w:rPr>
          <w:rFonts w:ascii="Arial" w:hAnsi="Arial" w:cs="Arial"/>
          <w:iCs/>
          <w:color w:val="000000" w:themeColor="text1"/>
          <w:sz w:val="22"/>
          <w:szCs w:val="22"/>
        </w:rPr>
        <w:t xml:space="preserve">: </w:t>
      </w:r>
      <w:bookmarkStart w:id="5" w:name="_Hlk126938537"/>
      <w:r w:rsidR="008407AF" w:rsidRPr="002A7F04">
        <w:rPr>
          <w:rFonts w:ascii="Arial" w:hAnsi="Arial" w:cs="Arial"/>
          <w:iCs/>
          <w:color w:val="000000" w:themeColor="text1"/>
          <w:sz w:val="22"/>
          <w:szCs w:val="22"/>
        </w:rPr>
        <w:t>LIQID Asset Management GmbH, Berlin [76,2</w:t>
      </w:r>
      <w:r w:rsidR="008407AF" w:rsidRPr="002A7F04">
        <w:rPr>
          <w:rFonts w:ascii="Arial" w:hAnsi="Arial" w:cs="Arial"/>
          <w:iCs/>
          <w:color w:val="000000"/>
          <w:sz w:val="22"/>
          <w:szCs w:val="22"/>
        </w:rPr>
        <w:t xml:space="preserve"> Pkt.]</w:t>
      </w:r>
      <w:bookmarkEnd w:id="5"/>
    </w:p>
    <w:p w14:paraId="7CA75143" w14:textId="252749E7" w:rsidR="00F2438F" w:rsidRPr="002A7F04" w:rsidRDefault="00E8422F" w:rsidP="00E8422F">
      <w:pPr>
        <w:jc w:val="both"/>
        <w:rPr>
          <w:rFonts w:ascii="Arial" w:hAnsi="Arial" w:cs="Arial"/>
          <w:iCs/>
          <w:color w:val="000000"/>
          <w:sz w:val="22"/>
          <w:szCs w:val="22"/>
        </w:rPr>
      </w:pPr>
      <w:r w:rsidRPr="002A7F04">
        <w:rPr>
          <w:rFonts w:ascii="Arial" w:hAnsi="Arial" w:cs="Arial"/>
          <w:iCs/>
          <w:color w:val="000000" w:themeColor="text1"/>
          <w:sz w:val="22"/>
          <w:szCs w:val="22"/>
        </w:rPr>
        <w:t xml:space="preserve">4.: </w:t>
      </w:r>
      <w:proofErr w:type="spellStart"/>
      <w:r w:rsidR="008407AF" w:rsidRPr="002A7F04">
        <w:rPr>
          <w:rFonts w:ascii="Arial" w:hAnsi="Arial" w:cs="Arial"/>
          <w:iCs/>
          <w:color w:val="000000"/>
          <w:sz w:val="22"/>
          <w:szCs w:val="22"/>
        </w:rPr>
        <w:t>Hypo</w:t>
      </w:r>
      <w:proofErr w:type="spellEnd"/>
      <w:r w:rsidR="008407AF" w:rsidRPr="002A7F04">
        <w:rPr>
          <w:rFonts w:ascii="Arial" w:hAnsi="Arial" w:cs="Arial"/>
          <w:iCs/>
          <w:color w:val="000000"/>
          <w:sz w:val="22"/>
          <w:szCs w:val="22"/>
        </w:rPr>
        <w:t xml:space="preserve"> Tirol Bank AG, Innsbruck [73,9 Pkt.]</w:t>
      </w:r>
    </w:p>
    <w:p w14:paraId="6B78C11B" w14:textId="41D338FD" w:rsidR="00E8422F" w:rsidRPr="002A7F04" w:rsidRDefault="00E8422F">
      <w:pPr>
        <w:jc w:val="both"/>
        <w:rPr>
          <w:rFonts w:ascii="Arial" w:hAnsi="Arial" w:cs="Arial"/>
          <w:iCs/>
          <w:color w:val="000000"/>
          <w:sz w:val="22"/>
          <w:szCs w:val="22"/>
        </w:rPr>
      </w:pPr>
      <w:r w:rsidRPr="002A7F04">
        <w:rPr>
          <w:rFonts w:ascii="Arial" w:hAnsi="Arial" w:cs="Arial"/>
          <w:iCs/>
          <w:color w:val="000000" w:themeColor="text1"/>
          <w:sz w:val="22"/>
          <w:szCs w:val="22"/>
        </w:rPr>
        <w:t xml:space="preserve">5.: </w:t>
      </w:r>
      <w:r w:rsidR="008407AF" w:rsidRPr="002A7F04">
        <w:rPr>
          <w:rFonts w:ascii="Arial" w:hAnsi="Arial" w:cs="Arial"/>
          <w:iCs/>
          <w:color w:val="000000" w:themeColor="text1"/>
          <w:sz w:val="22"/>
          <w:szCs w:val="22"/>
        </w:rPr>
        <w:t>Bankhaus Bauer</w:t>
      </w:r>
      <w:r w:rsidR="00F2438F" w:rsidRPr="002A7F04">
        <w:rPr>
          <w:rFonts w:ascii="Arial" w:hAnsi="Arial" w:cs="Arial"/>
          <w:iCs/>
          <w:color w:val="000000" w:themeColor="text1"/>
          <w:sz w:val="22"/>
          <w:szCs w:val="22"/>
        </w:rPr>
        <w:t xml:space="preserve"> Privatbank AG</w:t>
      </w:r>
      <w:r w:rsidR="00C96B40" w:rsidRPr="002A7F04">
        <w:rPr>
          <w:rFonts w:ascii="Arial" w:hAnsi="Arial" w:cs="Arial"/>
          <w:iCs/>
          <w:color w:val="000000" w:themeColor="text1"/>
          <w:sz w:val="22"/>
          <w:szCs w:val="22"/>
        </w:rPr>
        <w:t xml:space="preserve">, </w:t>
      </w:r>
      <w:r w:rsidR="008407AF" w:rsidRPr="002A7F04">
        <w:rPr>
          <w:rFonts w:ascii="Arial" w:hAnsi="Arial" w:cs="Arial"/>
          <w:iCs/>
          <w:color w:val="000000" w:themeColor="text1"/>
          <w:sz w:val="22"/>
          <w:szCs w:val="22"/>
        </w:rPr>
        <w:t>Essen [69,5</w:t>
      </w:r>
      <w:r w:rsidR="001369C0" w:rsidRPr="002A7F04">
        <w:rPr>
          <w:rFonts w:ascii="Arial" w:hAnsi="Arial" w:cs="Arial"/>
          <w:iCs/>
          <w:color w:val="000000"/>
          <w:sz w:val="22"/>
          <w:szCs w:val="22"/>
        </w:rPr>
        <w:t xml:space="preserve"> Pkt.]</w:t>
      </w:r>
    </w:p>
    <w:p w14:paraId="781749A2" w14:textId="5CFC0B1F" w:rsidR="001369C0" w:rsidRPr="002A7F04" w:rsidRDefault="00C210FD" w:rsidP="00C210FD">
      <w:pPr>
        <w:tabs>
          <w:tab w:val="left" w:pos="8130"/>
        </w:tabs>
        <w:jc w:val="both"/>
        <w:rPr>
          <w:rFonts w:ascii="Arial" w:hAnsi="Arial" w:cs="Arial"/>
          <w:sz w:val="22"/>
          <w:szCs w:val="22"/>
        </w:rPr>
      </w:pPr>
      <w:r w:rsidRPr="002A7F04">
        <w:rPr>
          <w:rFonts w:ascii="Arial" w:hAnsi="Arial" w:cs="Arial"/>
          <w:sz w:val="22"/>
          <w:szCs w:val="22"/>
        </w:rPr>
        <w:t xml:space="preserve"> </w:t>
      </w:r>
    </w:p>
    <w:p w14:paraId="0239DE7E" w14:textId="024FDC74" w:rsidR="002A7F04" w:rsidRDefault="002A7F04" w:rsidP="002A7F04">
      <w:pPr>
        <w:jc w:val="both"/>
        <w:rPr>
          <w:rFonts w:ascii="Arial" w:hAnsi="Arial" w:cs="Arial"/>
          <w:i/>
          <w:iCs/>
          <w:sz w:val="22"/>
          <w:szCs w:val="22"/>
        </w:rPr>
      </w:pPr>
      <w:r>
        <w:rPr>
          <w:rFonts w:ascii="Arial" w:hAnsi="Arial" w:cs="Arial"/>
          <w:i/>
          <w:iCs/>
          <w:sz w:val="22"/>
          <w:szCs w:val="22"/>
        </w:rPr>
        <w:t>„</w:t>
      </w:r>
      <w:r w:rsidRPr="002A7F04">
        <w:rPr>
          <w:rFonts w:ascii="Arial" w:hAnsi="Arial" w:cs="Arial"/>
          <w:i/>
          <w:iCs/>
          <w:sz w:val="22"/>
          <w:szCs w:val="22"/>
        </w:rPr>
        <w:t xml:space="preserve">Den Märkten gelang im Jahr 2023 ein Comeback auf breiter Front, mit dem viele so nicht gerechnet hatten. Durch unsere breite systematische Positionierung konnten die LIQID-Portfolios 2023 in allen Risikoklassen von dieser Entwicklung profitieren. Viel hing im letzten Jahr davon ab, wie die Märkte die Zinspolitik der Zentralbanken aufnahmen. In diesem teilweise von Volatilität geprägten Umfeld konnte unser mehrstufiges und antizyklisches Risikomanagement seine Stärken ausspielen und brachte uns wiederholt einen Platz auf dem Treppchen in der </w:t>
      </w:r>
      <w:r>
        <w:rPr>
          <w:rFonts w:ascii="Arial" w:hAnsi="Arial" w:cs="Arial"/>
          <w:i/>
          <w:iCs/>
          <w:sz w:val="22"/>
          <w:szCs w:val="22"/>
        </w:rPr>
        <w:t>36</w:t>
      </w:r>
      <w:r w:rsidRPr="002A7F04">
        <w:rPr>
          <w:rFonts w:ascii="Arial" w:hAnsi="Arial" w:cs="Arial"/>
          <w:i/>
          <w:iCs/>
          <w:sz w:val="22"/>
          <w:szCs w:val="22"/>
        </w:rPr>
        <w:t>-Monats- Auswertung. Ganz besonders freuen wir uns auch über den 2. Platz in der Auswertung über 60 Monate, mit dem wir unter Beweis stellen konnten, dass unser diversifizierter und kosteneffizienter Anlageansatz über unterschiedliche Marktphasen hinweg hervorragende Ergebnisse für unsere Kunden liefert.</w:t>
      </w:r>
      <w:r>
        <w:rPr>
          <w:rFonts w:ascii="Arial" w:hAnsi="Arial" w:cs="Arial"/>
          <w:i/>
          <w:iCs/>
          <w:sz w:val="22"/>
          <w:szCs w:val="22"/>
        </w:rPr>
        <w:t>“</w:t>
      </w:r>
    </w:p>
    <w:p w14:paraId="550DEA8E" w14:textId="0F4E7794" w:rsidR="002A7F04" w:rsidRPr="002A7F04" w:rsidRDefault="002A7F04" w:rsidP="002A7F04">
      <w:pPr>
        <w:spacing w:before="120"/>
        <w:jc w:val="both"/>
        <w:rPr>
          <w:rFonts w:ascii="Arial" w:hAnsi="Arial" w:cs="Arial"/>
          <w:sz w:val="22"/>
          <w:szCs w:val="22"/>
        </w:rPr>
      </w:pPr>
      <w:r w:rsidRPr="002A7F04">
        <w:rPr>
          <w:rFonts w:ascii="Arial" w:hAnsi="Arial" w:cs="Arial"/>
          <w:b/>
          <w:bCs/>
          <w:sz w:val="22"/>
          <w:szCs w:val="22"/>
        </w:rPr>
        <w:t xml:space="preserve">Johannes </w:t>
      </w:r>
      <w:proofErr w:type="spellStart"/>
      <w:r w:rsidRPr="002A7F04">
        <w:rPr>
          <w:rFonts w:ascii="Arial" w:hAnsi="Arial" w:cs="Arial"/>
          <w:b/>
          <w:bCs/>
          <w:sz w:val="22"/>
          <w:szCs w:val="22"/>
        </w:rPr>
        <w:t>Gamroth</w:t>
      </w:r>
      <w:proofErr w:type="spellEnd"/>
      <w:r w:rsidRPr="002A7F04">
        <w:rPr>
          <w:rFonts w:ascii="Arial" w:hAnsi="Arial" w:cs="Arial"/>
          <w:sz w:val="22"/>
          <w:szCs w:val="22"/>
        </w:rPr>
        <w:t>, Geschäftsführer der LIQID Asset Management GmbH</w:t>
      </w:r>
    </w:p>
    <w:p w14:paraId="01192A8B" w14:textId="77777777" w:rsidR="002A7F04" w:rsidRPr="002A7F04" w:rsidRDefault="002A7F04" w:rsidP="002A7F04">
      <w:pPr>
        <w:jc w:val="both"/>
        <w:rPr>
          <w:rFonts w:ascii="Arial" w:hAnsi="Arial" w:cs="Arial"/>
          <w:i/>
          <w:iCs/>
          <w:sz w:val="22"/>
          <w:szCs w:val="22"/>
        </w:rPr>
      </w:pPr>
    </w:p>
    <w:p w14:paraId="76BF52E8" w14:textId="33D00B4E" w:rsidR="00EA241F" w:rsidRPr="002A7F04" w:rsidRDefault="001369C0">
      <w:pPr>
        <w:jc w:val="both"/>
        <w:rPr>
          <w:rFonts w:ascii="Arial" w:hAnsi="Arial" w:cs="Arial"/>
          <w:sz w:val="22"/>
          <w:szCs w:val="22"/>
        </w:rPr>
      </w:pPr>
      <w:r w:rsidRPr="002A7F04">
        <w:rPr>
          <w:rFonts w:ascii="Arial" w:hAnsi="Arial" w:cs="Arial"/>
          <w:sz w:val="22"/>
          <w:szCs w:val="22"/>
        </w:rPr>
        <w:t>I</w:t>
      </w:r>
      <w:r w:rsidR="00EA241F" w:rsidRPr="002A7F04">
        <w:rPr>
          <w:rFonts w:ascii="Arial" w:hAnsi="Arial" w:cs="Arial"/>
          <w:sz w:val="22"/>
          <w:szCs w:val="22"/>
        </w:rPr>
        <w:t>n der Königsdi</w:t>
      </w:r>
      <w:r w:rsidR="00073F0F" w:rsidRPr="002A7F04">
        <w:rPr>
          <w:rFonts w:ascii="Arial" w:hAnsi="Arial" w:cs="Arial"/>
          <w:sz w:val="22"/>
          <w:szCs w:val="22"/>
        </w:rPr>
        <w:t>s</w:t>
      </w:r>
      <w:r w:rsidR="00EA241F" w:rsidRPr="002A7F04">
        <w:rPr>
          <w:rFonts w:ascii="Arial" w:hAnsi="Arial" w:cs="Arial"/>
          <w:sz w:val="22"/>
          <w:szCs w:val="22"/>
        </w:rPr>
        <w:t xml:space="preserve">ziplin, </w:t>
      </w:r>
      <w:r w:rsidR="00EA241F" w:rsidRPr="002A7F04">
        <w:rPr>
          <w:rFonts w:ascii="Arial" w:hAnsi="Arial" w:cs="Arial"/>
          <w:b/>
          <w:bCs/>
          <w:sz w:val="22"/>
          <w:szCs w:val="22"/>
        </w:rPr>
        <w:t xml:space="preserve">der </w:t>
      </w:r>
      <w:r w:rsidR="00EA241F" w:rsidRPr="002A7F04">
        <w:rPr>
          <w:rFonts w:ascii="Arial" w:hAnsi="Arial" w:cs="Arial"/>
          <w:b/>
          <w:sz w:val="22"/>
          <w:szCs w:val="22"/>
        </w:rPr>
        <w:t>5-Jahresauswertung</w:t>
      </w:r>
      <w:r w:rsidR="00EA241F" w:rsidRPr="002A7F04">
        <w:rPr>
          <w:rFonts w:ascii="Arial" w:hAnsi="Arial" w:cs="Arial"/>
          <w:sz w:val="22"/>
          <w:szCs w:val="22"/>
        </w:rPr>
        <w:t xml:space="preserve">, </w:t>
      </w:r>
      <w:r w:rsidR="00D77576" w:rsidRPr="002A7F04">
        <w:rPr>
          <w:rFonts w:ascii="Arial" w:hAnsi="Arial" w:cs="Arial"/>
          <w:sz w:val="22"/>
          <w:szCs w:val="22"/>
        </w:rPr>
        <w:t>konnte</w:t>
      </w:r>
      <w:r w:rsidRPr="002A7F04">
        <w:rPr>
          <w:rFonts w:ascii="Arial" w:hAnsi="Arial" w:cs="Arial"/>
          <w:sz w:val="22"/>
          <w:szCs w:val="22"/>
        </w:rPr>
        <w:t xml:space="preserve"> </w:t>
      </w:r>
      <w:r w:rsidRPr="002A7F04">
        <w:rPr>
          <w:rFonts w:ascii="Arial" w:hAnsi="Arial" w:cs="Arial"/>
          <w:b/>
          <w:bCs/>
          <w:i/>
          <w:color w:val="000000" w:themeColor="text1"/>
          <w:sz w:val="22"/>
          <w:szCs w:val="22"/>
        </w:rPr>
        <w:t>ODDO BHF Trust GmbH</w:t>
      </w:r>
      <w:r w:rsidRPr="002A7F04">
        <w:rPr>
          <w:rFonts w:ascii="Arial" w:hAnsi="Arial" w:cs="Arial"/>
          <w:iCs/>
          <w:color w:val="000000" w:themeColor="text1"/>
          <w:sz w:val="22"/>
          <w:szCs w:val="22"/>
        </w:rPr>
        <w:t>,</w:t>
      </w:r>
      <w:r w:rsidR="00D77576" w:rsidRPr="002A7F04">
        <w:rPr>
          <w:rFonts w:ascii="Arial" w:hAnsi="Arial" w:cs="Arial"/>
          <w:iCs/>
          <w:color w:val="000000" w:themeColor="text1"/>
          <w:sz w:val="22"/>
          <w:szCs w:val="22"/>
        </w:rPr>
        <w:t xml:space="preserve"> den Vor</w:t>
      </w:r>
      <w:r w:rsidR="00092FC6" w:rsidRPr="002A7F04">
        <w:rPr>
          <w:rFonts w:ascii="Arial" w:hAnsi="Arial" w:cs="Arial"/>
          <w:iCs/>
          <w:color w:val="000000" w:themeColor="text1"/>
          <w:sz w:val="22"/>
          <w:szCs w:val="22"/>
        </w:rPr>
        <w:softHyphen/>
      </w:r>
      <w:r w:rsidR="00D77576" w:rsidRPr="002A7F04">
        <w:rPr>
          <w:rFonts w:ascii="Arial" w:hAnsi="Arial" w:cs="Arial"/>
          <w:iCs/>
          <w:color w:val="000000" w:themeColor="text1"/>
          <w:sz w:val="22"/>
          <w:szCs w:val="22"/>
        </w:rPr>
        <w:t>jahres-Sieg mit deutlichem Vorsprung verteidigen</w:t>
      </w:r>
      <w:r w:rsidR="005A2F65" w:rsidRPr="002A7F04">
        <w:rPr>
          <w:rFonts w:ascii="Arial" w:hAnsi="Arial" w:cs="Arial"/>
          <w:sz w:val="22"/>
          <w:szCs w:val="22"/>
        </w:rPr>
        <w:t xml:space="preserve">. </w:t>
      </w:r>
      <w:r w:rsidR="009025B5" w:rsidRPr="002A7F04">
        <w:rPr>
          <w:rFonts w:ascii="Arial" w:hAnsi="Arial" w:cs="Arial"/>
          <w:sz w:val="22"/>
          <w:szCs w:val="22"/>
        </w:rPr>
        <w:t xml:space="preserve">Unverändert sind ein </w:t>
      </w:r>
      <w:r w:rsidR="00745C87" w:rsidRPr="002A7F04">
        <w:rPr>
          <w:rFonts w:ascii="Arial" w:hAnsi="Arial" w:cs="Arial"/>
          <w:sz w:val="22"/>
          <w:szCs w:val="22"/>
        </w:rPr>
        <w:t>erfolgreiche</w:t>
      </w:r>
      <w:r w:rsidR="009025B5" w:rsidRPr="002A7F04">
        <w:rPr>
          <w:rFonts w:ascii="Arial" w:hAnsi="Arial" w:cs="Arial"/>
          <w:sz w:val="22"/>
          <w:szCs w:val="22"/>
        </w:rPr>
        <w:t>s</w:t>
      </w:r>
      <w:r w:rsidR="00745C87" w:rsidRPr="002A7F04">
        <w:rPr>
          <w:rFonts w:ascii="Arial" w:hAnsi="Arial" w:cs="Arial"/>
          <w:sz w:val="22"/>
          <w:szCs w:val="22"/>
        </w:rPr>
        <w:t xml:space="preserve"> </w:t>
      </w:r>
      <w:proofErr w:type="spellStart"/>
      <w:r w:rsidR="00745C87" w:rsidRPr="002A7F04">
        <w:rPr>
          <w:rFonts w:ascii="Arial" w:hAnsi="Arial" w:cs="Arial"/>
          <w:sz w:val="22"/>
          <w:szCs w:val="22"/>
        </w:rPr>
        <w:t>Stock</w:t>
      </w:r>
      <w:r w:rsidR="00F61EF0" w:rsidRPr="002A7F04">
        <w:rPr>
          <w:rFonts w:ascii="Arial" w:hAnsi="Arial" w:cs="Arial"/>
          <w:sz w:val="22"/>
          <w:szCs w:val="22"/>
        </w:rPr>
        <w:softHyphen/>
      </w:r>
      <w:r w:rsidR="00745C87" w:rsidRPr="002A7F04">
        <w:rPr>
          <w:rFonts w:ascii="Arial" w:hAnsi="Arial" w:cs="Arial"/>
          <w:sz w:val="22"/>
          <w:szCs w:val="22"/>
        </w:rPr>
        <w:t>picking</w:t>
      </w:r>
      <w:proofErr w:type="spellEnd"/>
      <w:r w:rsidR="00745C87" w:rsidRPr="002A7F04">
        <w:rPr>
          <w:rFonts w:ascii="Arial" w:hAnsi="Arial" w:cs="Arial"/>
          <w:sz w:val="22"/>
          <w:szCs w:val="22"/>
        </w:rPr>
        <w:t xml:space="preserve"> in Europa und Nordamerika </w:t>
      </w:r>
      <w:r w:rsidR="009025B5" w:rsidRPr="002A7F04">
        <w:rPr>
          <w:rFonts w:ascii="Arial" w:hAnsi="Arial" w:cs="Arial"/>
          <w:sz w:val="22"/>
          <w:szCs w:val="22"/>
        </w:rPr>
        <w:t>Grundlage des Erfolgs</w:t>
      </w:r>
      <w:r w:rsidR="00745C87" w:rsidRPr="002A7F04">
        <w:rPr>
          <w:rFonts w:ascii="Arial" w:hAnsi="Arial" w:cs="Arial"/>
          <w:sz w:val="22"/>
          <w:szCs w:val="22"/>
        </w:rPr>
        <w:t>.</w:t>
      </w:r>
      <w:r w:rsidR="004F09D9" w:rsidRPr="002A7F04">
        <w:rPr>
          <w:rFonts w:ascii="Arial" w:hAnsi="Arial" w:cs="Arial"/>
          <w:sz w:val="22"/>
          <w:szCs w:val="22"/>
        </w:rPr>
        <w:t xml:space="preserve"> </w:t>
      </w:r>
      <w:r w:rsidR="00F82D77" w:rsidRPr="002A7F04">
        <w:rPr>
          <w:rFonts w:ascii="Arial" w:hAnsi="Arial" w:cs="Arial"/>
          <w:i/>
          <w:color w:val="000000" w:themeColor="text1"/>
          <w:sz w:val="22"/>
          <w:szCs w:val="22"/>
        </w:rPr>
        <w:t>LIQID Asset Management GmbH</w:t>
      </w:r>
      <w:r w:rsidR="00F82D77" w:rsidRPr="002A7F04">
        <w:rPr>
          <w:rFonts w:ascii="Arial" w:hAnsi="Arial" w:cs="Arial"/>
          <w:sz w:val="22"/>
          <w:szCs w:val="22"/>
        </w:rPr>
        <w:t xml:space="preserve"> konnte sich Platz</w:t>
      </w:r>
      <w:r w:rsidR="00015903" w:rsidRPr="002A7F04">
        <w:rPr>
          <w:rFonts w:ascii="Arial" w:hAnsi="Arial" w:cs="Arial"/>
          <w:sz w:val="22"/>
          <w:szCs w:val="22"/>
        </w:rPr>
        <w:t xml:space="preserve"> 2 </w:t>
      </w:r>
      <w:r w:rsidR="00F82D77" w:rsidRPr="002A7F04">
        <w:rPr>
          <w:rFonts w:ascii="Arial" w:hAnsi="Arial" w:cs="Arial"/>
          <w:sz w:val="22"/>
          <w:szCs w:val="22"/>
        </w:rPr>
        <w:t xml:space="preserve">verbessern. </w:t>
      </w:r>
      <w:r w:rsidR="00015903" w:rsidRPr="002A7F04">
        <w:rPr>
          <w:rFonts w:ascii="Arial" w:hAnsi="Arial" w:cs="Arial"/>
          <w:sz w:val="22"/>
          <w:szCs w:val="22"/>
        </w:rPr>
        <w:t>Den weiteren Podestplatz sichert</w:t>
      </w:r>
      <w:r w:rsidR="00F82D77" w:rsidRPr="002A7F04">
        <w:rPr>
          <w:rFonts w:ascii="Arial" w:hAnsi="Arial" w:cs="Arial"/>
          <w:sz w:val="22"/>
          <w:szCs w:val="22"/>
        </w:rPr>
        <w:t>e</w:t>
      </w:r>
      <w:r w:rsidR="00015903" w:rsidRPr="002A7F04">
        <w:rPr>
          <w:rFonts w:ascii="Arial" w:hAnsi="Arial" w:cs="Arial"/>
          <w:sz w:val="22"/>
          <w:szCs w:val="22"/>
        </w:rPr>
        <w:t xml:space="preserve"> </w:t>
      </w:r>
      <w:r w:rsidR="005B33EA" w:rsidRPr="002A7F04">
        <w:rPr>
          <w:rFonts w:ascii="Arial" w:hAnsi="Arial" w:cs="Arial"/>
          <w:sz w:val="22"/>
          <w:szCs w:val="22"/>
        </w:rPr>
        <w:t>sich</w:t>
      </w:r>
      <w:r w:rsidR="00092FC6" w:rsidRPr="002A7F04">
        <w:rPr>
          <w:rFonts w:ascii="Arial" w:hAnsi="Arial" w:cs="Arial"/>
          <w:i/>
          <w:sz w:val="22"/>
          <w:szCs w:val="22"/>
        </w:rPr>
        <w:t xml:space="preserve"> </w:t>
      </w:r>
      <w:proofErr w:type="spellStart"/>
      <w:r w:rsidR="00FE0505" w:rsidRPr="002A7F04">
        <w:rPr>
          <w:rFonts w:ascii="Arial" w:hAnsi="Arial" w:cs="Arial"/>
          <w:i/>
          <w:sz w:val="22"/>
          <w:szCs w:val="22"/>
        </w:rPr>
        <w:t>M.M.Warburg</w:t>
      </w:r>
      <w:proofErr w:type="spellEnd"/>
      <w:r w:rsidR="00FE0505" w:rsidRPr="002A7F04">
        <w:rPr>
          <w:rFonts w:ascii="Arial" w:hAnsi="Arial" w:cs="Arial"/>
          <w:i/>
          <w:sz w:val="22"/>
          <w:szCs w:val="22"/>
        </w:rPr>
        <w:t xml:space="preserve"> </w:t>
      </w:r>
      <w:r w:rsidR="00092FC6" w:rsidRPr="002A7F04">
        <w:rPr>
          <w:rFonts w:ascii="Arial" w:hAnsi="Arial" w:cs="Arial"/>
          <w:i/>
          <w:sz w:val="22"/>
          <w:szCs w:val="22"/>
        </w:rPr>
        <w:t>&amp; CO</w:t>
      </w:r>
      <w:r w:rsidR="00151960" w:rsidRPr="002A7F04">
        <w:rPr>
          <w:rFonts w:ascii="Arial" w:hAnsi="Arial" w:cs="Arial"/>
          <w:sz w:val="22"/>
          <w:szCs w:val="22"/>
        </w:rPr>
        <w:t xml:space="preserve"> </w:t>
      </w:r>
      <w:r w:rsidR="00092FC6" w:rsidRPr="002A7F04">
        <w:rPr>
          <w:rFonts w:ascii="Arial" w:hAnsi="Arial" w:cs="Arial"/>
          <w:sz w:val="22"/>
          <w:szCs w:val="22"/>
        </w:rPr>
        <w:t>mit knappem Vorsprung</w:t>
      </w:r>
      <w:r w:rsidR="00F82D77" w:rsidRPr="002A7F04">
        <w:rPr>
          <w:rFonts w:ascii="Arial" w:hAnsi="Arial" w:cs="Arial"/>
          <w:sz w:val="22"/>
          <w:szCs w:val="22"/>
        </w:rPr>
        <w:t xml:space="preserve"> vo</w:t>
      </w:r>
      <w:r w:rsidR="00092FC6" w:rsidRPr="002A7F04">
        <w:rPr>
          <w:rFonts w:ascii="Arial" w:hAnsi="Arial" w:cs="Arial"/>
          <w:sz w:val="22"/>
          <w:szCs w:val="22"/>
        </w:rPr>
        <w:t>r</w:t>
      </w:r>
      <w:r w:rsidR="00F82D77" w:rsidRPr="002A7F04">
        <w:rPr>
          <w:rFonts w:ascii="Arial" w:hAnsi="Arial" w:cs="Arial"/>
          <w:sz w:val="22"/>
          <w:szCs w:val="22"/>
        </w:rPr>
        <w:t xml:space="preserve"> den weiteren Platzierten.</w:t>
      </w:r>
      <w:r w:rsidR="00D77576" w:rsidRPr="002A7F04">
        <w:rPr>
          <w:rFonts w:ascii="Arial" w:hAnsi="Arial" w:cs="Arial"/>
          <w:sz w:val="22"/>
          <w:szCs w:val="22"/>
        </w:rPr>
        <w:t xml:space="preserve"> </w:t>
      </w:r>
    </w:p>
    <w:p w14:paraId="24DC7AA1" w14:textId="6F404A01" w:rsidR="00D0565E" w:rsidRPr="002A7F04" w:rsidRDefault="00D0565E" w:rsidP="005F0104">
      <w:pPr>
        <w:spacing w:before="120" w:after="120"/>
        <w:jc w:val="both"/>
        <w:rPr>
          <w:rFonts w:ascii="Arial" w:hAnsi="Arial" w:cs="Arial"/>
          <w:iCs/>
          <w:color w:val="000000" w:themeColor="text1"/>
          <w:sz w:val="22"/>
          <w:szCs w:val="22"/>
          <w:u w:val="single"/>
        </w:rPr>
      </w:pPr>
      <w:r w:rsidRPr="002A7F04">
        <w:rPr>
          <w:rFonts w:ascii="Arial" w:hAnsi="Arial" w:cs="Arial"/>
          <w:iCs/>
          <w:color w:val="000000" w:themeColor="text1"/>
          <w:sz w:val="22"/>
          <w:szCs w:val="22"/>
          <w:u w:val="single"/>
        </w:rPr>
        <w:t>Ergebnisübersicht</w:t>
      </w:r>
      <w:r w:rsidR="009C6B9C" w:rsidRPr="002A7F04">
        <w:rPr>
          <w:rFonts w:ascii="Arial" w:hAnsi="Arial" w:cs="Arial"/>
          <w:iCs/>
          <w:color w:val="000000" w:themeColor="text1"/>
          <w:sz w:val="22"/>
          <w:szCs w:val="22"/>
          <w:u w:val="single"/>
        </w:rPr>
        <w:t xml:space="preserve"> – 60 Monate</w:t>
      </w:r>
      <w:r w:rsidRPr="002A7F04">
        <w:rPr>
          <w:rFonts w:ascii="Arial" w:hAnsi="Arial" w:cs="Arial"/>
          <w:iCs/>
          <w:color w:val="000000" w:themeColor="text1"/>
          <w:sz w:val="22"/>
          <w:szCs w:val="22"/>
          <w:u w:val="single"/>
        </w:rPr>
        <w:t>:</w:t>
      </w:r>
      <w:r w:rsidR="00C96B40" w:rsidRPr="002A7F04">
        <w:rPr>
          <w:rFonts w:ascii="Arial" w:hAnsi="Arial" w:cs="Arial"/>
          <w:iCs/>
          <w:color w:val="000000" w:themeColor="text1"/>
          <w:sz w:val="22"/>
          <w:szCs w:val="22"/>
          <w:u w:val="single"/>
        </w:rPr>
        <w:t xml:space="preserve"> </w:t>
      </w:r>
    </w:p>
    <w:p w14:paraId="39593F24" w14:textId="443DB973" w:rsidR="00D0565E" w:rsidRPr="002A7F04" w:rsidRDefault="00DC0073" w:rsidP="00D0565E">
      <w:pPr>
        <w:jc w:val="both"/>
        <w:rPr>
          <w:rFonts w:ascii="Arial" w:hAnsi="Arial" w:cs="Arial"/>
          <w:b/>
          <w:iCs/>
          <w:color w:val="000000" w:themeColor="text1"/>
          <w:sz w:val="22"/>
          <w:szCs w:val="22"/>
        </w:rPr>
      </w:pPr>
      <w:r w:rsidRPr="002A7F04">
        <w:rPr>
          <w:rFonts w:ascii="Arial" w:hAnsi="Arial" w:cs="Arial"/>
          <w:b/>
          <w:iCs/>
          <w:color w:val="000000" w:themeColor="text1"/>
          <w:sz w:val="22"/>
          <w:szCs w:val="22"/>
        </w:rPr>
        <w:t>1.</w:t>
      </w:r>
      <w:r w:rsidR="00D0565E" w:rsidRPr="002A7F04">
        <w:rPr>
          <w:rFonts w:ascii="Arial" w:hAnsi="Arial" w:cs="Arial"/>
          <w:b/>
          <w:iCs/>
          <w:color w:val="000000" w:themeColor="text1"/>
          <w:sz w:val="22"/>
          <w:szCs w:val="22"/>
        </w:rPr>
        <w:t xml:space="preserve">: </w:t>
      </w:r>
      <w:r w:rsidR="00687B50" w:rsidRPr="002A7F04">
        <w:rPr>
          <w:rFonts w:ascii="Arial" w:hAnsi="Arial" w:cs="Arial"/>
          <w:b/>
          <w:iCs/>
          <w:color w:val="000000" w:themeColor="text1"/>
          <w:sz w:val="22"/>
          <w:szCs w:val="22"/>
        </w:rPr>
        <w:t xml:space="preserve">ODDO </w:t>
      </w:r>
      <w:r w:rsidR="00745C87" w:rsidRPr="002A7F04">
        <w:rPr>
          <w:rFonts w:ascii="Arial" w:hAnsi="Arial" w:cs="Arial"/>
          <w:b/>
          <w:iCs/>
          <w:color w:val="000000"/>
          <w:sz w:val="22"/>
          <w:szCs w:val="22"/>
        </w:rPr>
        <w:t xml:space="preserve">BHF </w:t>
      </w:r>
      <w:r w:rsidR="008407AF" w:rsidRPr="002A7F04">
        <w:rPr>
          <w:rFonts w:ascii="Arial" w:hAnsi="Arial" w:cs="Arial"/>
          <w:b/>
          <w:iCs/>
          <w:color w:val="000000"/>
          <w:sz w:val="22"/>
          <w:szCs w:val="22"/>
        </w:rPr>
        <w:t>SE</w:t>
      </w:r>
      <w:r w:rsidR="00745C87" w:rsidRPr="002A7F04">
        <w:rPr>
          <w:rFonts w:ascii="Arial" w:hAnsi="Arial" w:cs="Arial"/>
          <w:b/>
          <w:iCs/>
          <w:color w:val="000000"/>
          <w:sz w:val="22"/>
          <w:szCs w:val="22"/>
        </w:rPr>
        <w:t>, Frankfurt a.M. [</w:t>
      </w:r>
      <w:r w:rsidR="009F01C9" w:rsidRPr="002A7F04">
        <w:rPr>
          <w:rFonts w:ascii="Arial" w:hAnsi="Arial" w:cs="Arial"/>
          <w:b/>
          <w:iCs/>
          <w:color w:val="000000"/>
          <w:sz w:val="22"/>
          <w:szCs w:val="22"/>
        </w:rPr>
        <w:t>97,</w:t>
      </w:r>
      <w:r w:rsidR="008407AF" w:rsidRPr="002A7F04">
        <w:rPr>
          <w:rFonts w:ascii="Arial" w:hAnsi="Arial" w:cs="Arial"/>
          <w:b/>
          <w:iCs/>
          <w:color w:val="000000"/>
          <w:sz w:val="22"/>
          <w:szCs w:val="22"/>
        </w:rPr>
        <w:t>9</w:t>
      </w:r>
      <w:r w:rsidR="00745C87" w:rsidRPr="002A7F04">
        <w:rPr>
          <w:rFonts w:ascii="Arial" w:hAnsi="Arial" w:cs="Arial"/>
          <w:b/>
          <w:iCs/>
          <w:color w:val="000000"/>
          <w:sz w:val="22"/>
          <w:szCs w:val="22"/>
        </w:rPr>
        <w:t xml:space="preserve"> Pkt.]</w:t>
      </w:r>
    </w:p>
    <w:p w14:paraId="374E5072" w14:textId="5F565D37" w:rsidR="008407AF" w:rsidRPr="002A7F04" w:rsidRDefault="00D0565E" w:rsidP="008407AF">
      <w:pPr>
        <w:jc w:val="both"/>
        <w:rPr>
          <w:rFonts w:ascii="Arial" w:hAnsi="Arial" w:cs="Arial"/>
          <w:iCs/>
          <w:color w:val="000000" w:themeColor="text1"/>
          <w:sz w:val="22"/>
          <w:szCs w:val="22"/>
        </w:rPr>
      </w:pPr>
      <w:r w:rsidRPr="002A7F04">
        <w:rPr>
          <w:rFonts w:ascii="Arial" w:hAnsi="Arial" w:cs="Arial"/>
          <w:iCs/>
          <w:color w:val="000000" w:themeColor="text1"/>
          <w:sz w:val="22"/>
          <w:szCs w:val="22"/>
        </w:rPr>
        <w:t>2.</w:t>
      </w:r>
      <w:r w:rsidR="00DE6DFD" w:rsidRPr="002A7F04">
        <w:rPr>
          <w:rFonts w:ascii="Arial" w:hAnsi="Arial" w:cs="Arial"/>
          <w:iCs/>
          <w:color w:val="000000" w:themeColor="text1"/>
          <w:sz w:val="22"/>
          <w:szCs w:val="22"/>
        </w:rPr>
        <w:t>:</w:t>
      </w:r>
      <w:r w:rsidR="00745C87" w:rsidRPr="002A7F04">
        <w:rPr>
          <w:rFonts w:ascii="Arial" w:hAnsi="Arial" w:cs="Arial"/>
          <w:iCs/>
          <w:color w:val="000000"/>
          <w:sz w:val="22"/>
          <w:szCs w:val="22"/>
        </w:rPr>
        <w:t xml:space="preserve"> </w:t>
      </w:r>
      <w:r w:rsidR="008407AF" w:rsidRPr="002A7F04">
        <w:rPr>
          <w:rFonts w:ascii="Arial" w:hAnsi="Arial" w:cs="Arial"/>
          <w:iCs/>
          <w:color w:val="000000" w:themeColor="text1"/>
          <w:sz w:val="22"/>
          <w:szCs w:val="22"/>
        </w:rPr>
        <w:t xml:space="preserve">LIQID Asset Management GmbH, Berlin [91,4 </w:t>
      </w:r>
      <w:r w:rsidR="008407AF" w:rsidRPr="002A7F04">
        <w:rPr>
          <w:rFonts w:ascii="Arial" w:hAnsi="Arial" w:cs="Arial"/>
          <w:iCs/>
          <w:color w:val="000000"/>
          <w:sz w:val="22"/>
          <w:szCs w:val="22"/>
        </w:rPr>
        <w:t>Pkt.]</w:t>
      </w:r>
    </w:p>
    <w:p w14:paraId="469106DC" w14:textId="0FFA772A" w:rsidR="00517CBC" w:rsidRPr="002A7F04" w:rsidRDefault="00745C87" w:rsidP="00517CBC">
      <w:pPr>
        <w:jc w:val="both"/>
        <w:rPr>
          <w:rFonts w:ascii="Arial" w:hAnsi="Arial" w:cs="Arial"/>
          <w:iCs/>
          <w:color w:val="000000" w:themeColor="text1"/>
          <w:sz w:val="22"/>
          <w:szCs w:val="22"/>
        </w:rPr>
      </w:pPr>
      <w:r w:rsidRPr="002A7F04">
        <w:rPr>
          <w:rFonts w:ascii="Arial" w:hAnsi="Arial" w:cs="Arial"/>
          <w:iCs/>
          <w:color w:val="000000"/>
          <w:sz w:val="22"/>
          <w:szCs w:val="22"/>
        </w:rPr>
        <w:t xml:space="preserve">3.: </w:t>
      </w:r>
      <w:bookmarkStart w:id="6" w:name="_Hlk159169173"/>
      <w:bookmarkStart w:id="7" w:name="_Hlk126227729"/>
      <w:proofErr w:type="spellStart"/>
      <w:r w:rsidR="00FE0505" w:rsidRPr="002A7F04">
        <w:rPr>
          <w:rFonts w:ascii="Arial" w:hAnsi="Arial" w:cs="Arial"/>
          <w:iCs/>
          <w:color w:val="000000" w:themeColor="text1"/>
          <w:sz w:val="22"/>
          <w:szCs w:val="22"/>
        </w:rPr>
        <w:t>M.M.Warburg</w:t>
      </w:r>
      <w:proofErr w:type="spellEnd"/>
      <w:r w:rsidR="00FE0505" w:rsidRPr="002A7F04">
        <w:rPr>
          <w:rFonts w:ascii="Arial" w:hAnsi="Arial" w:cs="Arial"/>
          <w:iCs/>
          <w:color w:val="000000" w:themeColor="text1"/>
          <w:sz w:val="22"/>
          <w:szCs w:val="22"/>
        </w:rPr>
        <w:t xml:space="preserve"> </w:t>
      </w:r>
      <w:r w:rsidR="008407AF" w:rsidRPr="002A7F04">
        <w:rPr>
          <w:rFonts w:ascii="Arial" w:hAnsi="Arial" w:cs="Arial"/>
          <w:iCs/>
          <w:color w:val="000000" w:themeColor="text1"/>
          <w:sz w:val="22"/>
          <w:szCs w:val="22"/>
        </w:rPr>
        <w:t xml:space="preserve">&amp; CO </w:t>
      </w:r>
      <w:bookmarkEnd w:id="6"/>
      <w:r w:rsidR="008407AF" w:rsidRPr="002A7F04">
        <w:rPr>
          <w:rFonts w:ascii="Arial" w:hAnsi="Arial" w:cs="Arial"/>
          <w:iCs/>
          <w:color w:val="000000" w:themeColor="text1"/>
          <w:sz w:val="22"/>
          <w:szCs w:val="22"/>
        </w:rPr>
        <w:t>(AG &amp; Co.) KGaA, Hamburg [76,3 Pkt.]</w:t>
      </w:r>
    </w:p>
    <w:bookmarkEnd w:id="7"/>
    <w:p w14:paraId="4D52358E" w14:textId="77EA7BE5" w:rsidR="00D0565E" w:rsidRPr="002A7F04" w:rsidRDefault="00D0565E" w:rsidP="00D0565E">
      <w:pPr>
        <w:jc w:val="both"/>
        <w:rPr>
          <w:rFonts w:ascii="Arial" w:hAnsi="Arial" w:cs="Arial"/>
          <w:iCs/>
          <w:color w:val="000000" w:themeColor="text1"/>
          <w:sz w:val="22"/>
          <w:szCs w:val="22"/>
        </w:rPr>
      </w:pPr>
      <w:r w:rsidRPr="002A7F04">
        <w:rPr>
          <w:rFonts w:ascii="Arial" w:hAnsi="Arial" w:cs="Arial"/>
          <w:iCs/>
          <w:color w:val="000000" w:themeColor="text1"/>
          <w:sz w:val="22"/>
          <w:szCs w:val="22"/>
        </w:rPr>
        <w:t xml:space="preserve">4.: </w:t>
      </w:r>
      <w:r w:rsidR="008407AF" w:rsidRPr="002A7F04">
        <w:rPr>
          <w:rFonts w:ascii="Arial" w:hAnsi="Arial" w:cs="Arial"/>
          <w:iCs/>
          <w:color w:val="000000" w:themeColor="text1"/>
          <w:sz w:val="22"/>
          <w:szCs w:val="22"/>
        </w:rPr>
        <w:t>Hauck Aufhäuser Lampe Privatbank AG, Frankfurt a.M. [75,4</w:t>
      </w:r>
      <w:r w:rsidR="008407AF" w:rsidRPr="002A7F04">
        <w:rPr>
          <w:rFonts w:ascii="Arial" w:hAnsi="Arial" w:cs="Arial"/>
          <w:iCs/>
          <w:color w:val="000000"/>
          <w:sz w:val="22"/>
          <w:szCs w:val="22"/>
        </w:rPr>
        <w:t xml:space="preserve"> Pkt.]</w:t>
      </w:r>
    </w:p>
    <w:p w14:paraId="797A7A4C" w14:textId="32EE6B6A" w:rsidR="00F2438F" w:rsidRPr="002A7F04" w:rsidRDefault="00DC0073" w:rsidP="00F2438F">
      <w:pPr>
        <w:jc w:val="both"/>
        <w:rPr>
          <w:rFonts w:ascii="Arial" w:hAnsi="Arial" w:cs="Arial"/>
          <w:iCs/>
          <w:color w:val="000000" w:themeColor="text1"/>
          <w:sz w:val="22"/>
          <w:szCs w:val="22"/>
        </w:rPr>
      </w:pPr>
      <w:r w:rsidRPr="002A7F04">
        <w:rPr>
          <w:rFonts w:ascii="Arial" w:hAnsi="Arial" w:cs="Arial"/>
          <w:iCs/>
          <w:color w:val="000000" w:themeColor="text1"/>
          <w:sz w:val="22"/>
          <w:szCs w:val="22"/>
        </w:rPr>
        <w:t>5.</w:t>
      </w:r>
      <w:r w:rsidR="00D0565E" w:rsidRPr="002A7F04">
        <w:rPr>
          <w:rFonts w:ascii="Arial" w:hAnsi="Arial" w:cs="Arial"/>
          <w:iCs/>
          <w:color w:val="000000" w:themeColor="text1"/>
          <w:sz w:val="22"/>
          <w:szCs w:val="22"/>
        </w:rPr>
        <w:t xml:space="preserve">: </w:t>
      </w:r>
      <w:r w:rsidR="008407AF" w:rsidRPr="002A7F04">
        <w:rPr>
          <w:rFonts w:ascii="Arial" w:hAnsi="Arial" w:cs="Arial"/>
          <w:bCs/>
          <w:iCs/>
          <w:color w:val="000000" w:themeColor="text1"/>
          <w:sz w:val="22"/>
          <w:szCs w:val="22"/>
        </w:rPr>
        <w:t>Volksbank Kraichgau Family Office, Wiesloch</w:t>
      </w:r>
      <w:r w:rsidR="00F2438F" w:rsidRPr="002A7F04">
        <w:rPr>
          <w:rFonts w:ascii="Arial" w:hAnsi="Arial" w:cs="Arial"/>
          <w:bCs/>
          <w:iCs/>
          <w:color w:val="000000" w:themeColor="text1"/>
          <w:sz w:val="22"/>
          <w:szCs w:val="22"/>
        </w:rPr>
        <w:t xml:space="preserve"> </w:t>
      </w:r>
      <w:r w:rsidR="00F2438F" w:rsidRPr="002A7F04">
        <w:rPr>
          <w:rFonts w:ascii="Arial" w:hAnsi="Arial" w:cs="Arial"/>
          <w:iCs/>
          <w:color w:val="000000"/>
          <w:sz w:val="22"/>
          <w:szCs w:val="22"/>
        </w:rPr>
        <w:t>[</w:t>
      </w:r>
      <w:r w:rsidR="008407AF" w:rsidRPr="002A7F04">
        <w:rPr>
          <w:rFonts w:ascii="Arial" w:hAnsi="Arial" w:cs="Arial"/>
          <w:iCs/>
          <w:color w:val="000000"/>
          <w:sz w:val="22"/>
          <w:szCs w:val="22"/>
        </w:rPr>
        <w:t>75,1</w:t>
      </w:r>
      <w:r w:rsidR="00F2438F" w:rsidRPr="002A7F04">
        <w:rPr>
          <w:rFonts w:ascii="Arial" w:hAnsi="Arial" w:cs="Arial"/>
          <w:iCs/>
          <w:color w:val="000000"/>
          <w:sz w:val="22"/>
          <w:szCs w:val="22"/>
        </w:rPr>
        <w:t xml:space="preserve"> Pkt.]</w:t>
      </w:r>
    </w:p>
    <w:p w14:paraId="65DD5A55" w14:textId="6AB2BD74" w:rsidR="00D0565E" w:rsidRPr="002A7F04" w:rsidRDefault="00D0565E" w:rsidP="00D0565E">
      <w:pPr>
        <w:jc w:val="both"/>
        <w:rPr>
          <w:rFonts w:ascii="Arial" w:hAnsi="Arial" w:cs="Arial"/>
          <w:iCs/>
          <w:color w:val="000000" w:themeColor="text1"/>
          <w:sz w:val="22"/>
          <w:szCs w:val="22"/>
        </w:rPr>
      </w:pPr>
    </w:p>
    <w:p w14:paraId="322A07DB" w14:textId="77777777" w:rsidR="00E57BA8" w:rsidRDefault="00E57BA8" w:rsidP="00E57BA8">
      <w:pPr>
        <w:tabs>
          <w:tab w:val="left" w:pos="8172"/>
        </w:tabs>
        <w:spacing w:before="120"/>
        <w:jc w:val="both"/>
        <w:rPr>
          <w:rFonts w:ascii="Arial" w:hAnsi="Arial" w:cs="Arial"/>
          <w:i/>
          <w:sz w:val="22"/>
          <w:szCs w:val="22"/>
        </w:rPr>
      </w:pPr>
      <w:r w:rsidRPr="00E57BA8">
        <w:rPr>
          <w:rFonts w:ascii="Arial" w:hAnsi="Arial" w:cs="Arial"/>
          <w:i/>
          <w:sz w:val="22"/>
          <w:szCs w:val="22"/>
        </w:rPr>
        <w:t xml:space="preserve">„Wir freuen uns sehr über den 1. Platz in der Königsdisziplin als </w:t>
      </w:r>
      <w:r w:rsidRPr="00E57BA8">
        <w:rPr>
          <w:rFonts w:ascii="Arial" w:hAnsi="Arial" w:cs="Arial"/>
          <w:i/>
          <w:iCs/>
          <w:sz w:val="22"/>
          <w:szCs w:val="22"/>
        </w:rPr>
        <w:t>Bester Vermögensverwalter über 60 Monate</w:t>
      </w:r>
      <w:r w:rsidRPr="00E57BA8">
        <w:rPr>
          <w:rFonts w:ascii="Arial" w:hAnsi="Arial" w:cs="Arial"/>
          <w:i/>
          <w:sz w:val="22"/>
          <w:szCs w:val="22"/>
        </w:rPr>
        <w:t xml:space="preserve">. Dieser Erfolg zeigt, dass wir für unsere Mandanten auch im volatilen Jahr 2023 ein herausragendes Ergebnis erzielt haben und bestätigt zugleich den ODDO BHF-Investmentstil mit einem Fokus auf Qualitätstitel und Langfristigkeit. </w:t>
      </w:r>
    </w:p>
    <w:p w14:paraId="5F45788B" w14:textId="534FA998" w:rsidR="00E57BA8" w:rsidRPr="00E57BA8" w:rsidRDefault="00E57BA8" w:rsidP="00E57BA8">
      <w:pPr>
        <w:tabs>
          <w:tab w:val="left" w:pos="8172"/>
        </w:tabs>
        <w:spacing w:before="120"/>
        <w:jc w:val="both"/>
        <w:rPr>
          <w:rFonts w:ascii="Arial" w:hAnsi="Arial" w:cs="Arial"/>
          <w:i/>
          <w:sz w:val="22"/>
          <w:szCs w:val="22"/>
        </w:rPr>
      </w:pPr>
      <w:r w:rsidRPr="00E57BA8">
        <w:rPr>
          <w:rFonts w:ascii="Arial" w:hAnsi="Arial" w:cs="Arial"/>
          <w:i/>
          <w:sz w:val="22"/>
          <w:szCs w:val="22"/>
        </w:rPr>
        <w:t>Der Sonderpreis für 10 Top-Ergebnisse über 60 Monate in Folge ist für unsere Privatbank, die dauerhaft Premium-Leistungen in der Vermögensverwaltung bieten möchte, die allerhöchste Auszeichnung.“</w:t>
      </w:r>
    </w:p>
    <w:p w14:paraId="18861DCD" w14:textId="5A96D36B" w:rsidR="00E57BA8" w:rsidRPr="00E57BA8" w:rsidRDefault="00E57BA8" w:rsidP="00E57BA8">
      <w:pPr>
        <w:tabs>
          <w:tab w:val="left" w:pos="8172"/>
        </w:tabs>
        <w:spacing w:before="120"/>
        <w:jc w:val="both"/>
        <w:rPr>
          <w:rFonts w:ascii="Arial" w:hAnsi="Arial" w:cs="Arial"/>
          <w:iCs/>
          <w:sz w:val="22"/>
          <w:szCs w:val="22"/>
        </w:rPr>
      </w:pPr>
      <w:r w:rsidRPr="00E57BA8">
        <w:rPr>
          <w:rFonts w:ascii="Arial" w:hAnsi="Arial" w:cs="Arial"/>
          <w:b/>
          <w:bCs/>
          <w:iCs/>
          <w:sz w:val="22"/>
          <w:szCs w:val="22"/>
        </w:rPr>
        <w:t>Joachim Häger</w:t>
      </w:r>
      <w:r w:rsidRPr="00E57BA8">
        <w:rPr>
          <w:rFonts w:ascii="Arial" w:hAnsi="Arial" w:cs="Arial"/>
          <w:iCs/>
          <w:sz w:val="22"/>
          <w:szCs w:val="22"/>
        </w:rPr>
        <w:t xml:space="preserve">, Global Head </w:t>
      </w:r>
      <w:r>
        <w:rPr>
          <w:rFonts w:ascii="Arial" w:hAnsi="Arial" w:cs="Arial"/>
          <w:iCs/>
          <w:sz w:val="22"/>
          <w:szCs w:val="22"/>
        </w:rPr>
        <w:t>PWM</w:t>
      </w:r>
      <w:r w:rsidRPr="00E57BA8">
        <w:rPr>
          <w:rFonts w:ascii="Arial" w:hAnsi="Arial" w:cs="Arial"/>
          <w:iCs/>
          <w:sz w:val="22"/>
          <w:szCs w:val="22"/>
        </w:rPr>
        <w:t xml:space="preserve"> und Mitglied des Vorstands ODDO BHF SE</w:t>
      </w:r>
    </w:p>
    <w:p w14:paraId="4CF388B4" w14:textId="6845F7EF" w:rsidR="005F761B" w:rsidRPr="002A7F04" w:rsidRDefault="00DF6386" w:rsidP="00DF6386">
      <w:pPr>
        <w:tabs>
          <w:tab w:val="left" w:pos="8172"/>
        </w:tabs>
        <w:spacing w:before="120"/>
        <w:jc w:val="both"/>
        <w:rPr>
          <w:rFonts w:ascii="Arial" w:hAnsi="Arial" w:cs="Arial"/>
          <w:iCs/>
          <w:sz w:val="22"/>
          <w:szCs w:val="22"/>
        </w:rPr>
      </w:pPr>
      <w:r w:rsidRPr="002A7F04">
        <w:rPr>
          <w:rFonts w:ascii="Arial" w:hAnsi="Arial" w:cs="Arial"/>
          <w:iCs/>
          <w:sz w:val="22"/>
          <w:szCs w:val="22"/>
        </w:rPr>
        <w:tab/>
      </w:r>
    </w:p>
    <w:p w14:paraId="13E4FC4B" w14:textId="77777777" w:rsidR="00DD0DDC" w:rsidRPr="002A7F04" w:rsidRDefault="00DD0DDC" w:rsidP="004B1033">
      <w:pPr>
        <w:spacing w:before="120"/>
        <w:jc w:val="both"/>
        <w:rPr>
          <w:rFonts w:ascii="Arial" w:hAnsi="Arial" w:cs="Arial"/>
          <w:iCs/>
          <w:sz w:val="22"/>
          <w:szCs w:val="22"/>
        </w:rPr>
      </w:pPr>
    </w:p>
    <w:p w14:paraId="0DFCC706" w14:textId="77777777" w:rsidR="00C16136" w:rsidRPr="002A7F04" w:rsidRDefault="00C16136">
      <w:pPr>
        <w:jc w:val="both"/>
        <w:rPr>
          <w:rFonts w:ascii="Arial" w:hAnsi="Arial" w:cs="Arial"/>
          <w:sz w:val="22"/>
          <w:szCs w:val="22"/>
        </w:rPr>
      </w:pPr>
      <w:r w:rsidRPr="002A7F04">
        <w:rPr>
          <w:rFonts w:ascii="Arial" w:hAnsi="Arial" w:cs="Arial"/>
          <w:sz w:val="22"/>
          <w:szCs w:val="22"/>
        </w:rPr>
        <w:t xml:space="preserve">Für weitere Informationen </w:t>
      </w:r>
      <w:r w:rsidR="00D0565E" w:rsidRPr="002A7F04">
        <w:rPr>
          <w:rFonts w:ascii="Arial" w:hAnsi="Arial" w:cs="Arial"/>
          <w:sz w:val="22"/>
          <w:szCs w:val="22"/>
        </w:rPr>
        <w:t>steht</w:t>
      </w:r>
      <w:r w:rsidRPr="002A7F04">
        <w:rPr>
          <w:rFonts w:ascii="Arial" w:hAnsi="Arial" w:cs="Arial"/>
          <w:sz w:val="22"/>
          <w:szCs w:val="22"/>
        </w:rPr>
        <w:t xml:space="preserve"> jederzeit gern zur Verfügung</w:t>
      </w:r>
      <w:r w:rsidR="001806D4" w:rsidRPr="002A7F04">
        <w:rPr>
          <w:rFonts w:ascii="Arial" w:hAnsi="Arial" w:cs="Arial"/>
          <w:sz w:val="22"/>
          <w:szCs w:val="22"/>
        </w:rPr>
        <w:t>:</w:t>
      </w:r>
    </w:p>
    <w:p w14:paraId="356BF3B8" w14:textId="77777777" w:rsidR="00C16136" w:rsidRPr="002A7F04" w:rsidRDefault="001806D4" w:rsidP="001806D4">
      <w:pPr>
        <w:tabs>
          <w:tab w:val="left" w:pos="2552"/>
          <w:tab w:val="left" w:pos="5387"/>
        </w:tabs>
        <w:spacing w:before="120"/>
        <w:jc w:val="both"/>
        <w:rPr>
          <w:rFonts w:ascii="Arial" w:hAnsi="Arial" w:cs="Arial"/>
          <w:b/>
          <w:sz w:val="22"/>
          <w:szCs w:val="22"/>
        </w:rPr>
      </w:pPr>
      <w:r w:rsidRPr="002A7F04">
        <w:rPr>
          <w:rFonts w:ascii="Arial" w:hAnsi="Arial" w:cs="Arial"/>
          <w:sz w:val="22"/>
          <w:szCs w:val="22"/>
        </w:rPr>
        <w:t xml:space="preserve">Herr Jürgen Lampe </w:t>
      </w:r>
      <w:r w:rsidRPr="002A7F04">
        <w:rPr>
          <w:rFonts w:ascii="Arial" w:hAnsi="Arial" w:cs="Arial"/>
          <w:sz w:val="22"/>
          <w:szCs w:val="22"/>
        </w:rPr>
        <w:tab/>
      </w:r>
      <w:r w:rsidR="00C16136" w:rsidRPr="002A7F04">
        <w:rPr>
          <w:rFonts w:ascii="Arial" w:hAnsi="Arial" w:cs="Arial"/>
          <w:b/>
          <w:sz w:val="22"/>
          <w:szCs w:val="22"/>
        </w:rPr>
        <w:sym w:font="Wingdings" w:char="F028"/>
      </w:r>
      <w:r w:rsidR="00C16136" w:rsidRPr="002A7F04">
        <w:rPr>
          <w:rFonts w:ascii="Arial" w:hAnsi="Arial" w:cs="Arial"/>
          <w:b/>
          <w:sz w:val="22"/>
          <w:szCs w:val="22"/>
        </w:rPr>
        <w:t xml:space="preserve"> 069 – 50 50 007 50 </w:t>
      </w:r>
      <w:r w:rsidRPr="002A7F04">
        <w:rPr>
          <w:rFonts w:ascii="Arial" w:hAnsi="Arial" w:cs="Arial"/>
          <w:b/>
          <w:sz w:val="22"/>
          <w:szCs w:val="22"/>
        </w:rPr>
        <w:tab/>
      </w:r>
      <w:r w:rsidR="00C16136" w:rsidRPr="002A7F04">
        <w:rPr>
          <w:rFonts w:ascii="Arial" w:hAnsi="Arial" w:cs="Arial"/>
          <w:b/>
          <w:sz w:val="22"/>
          <w:szCs w:val="22"/>
        </w:rPr>
        <w:sym w:font="Wingdings" w:char="F02E"/>
      </w:r>
      <w:r w:rsidR="00C16136" w:rsidRPr="002A7F04">
        <w:rPr>
          <w:rFonts w:ascii="Arial" w:hAnsi="Arial" w:cs="Arial"/>
          <w:b/>
          <w:sz w:val="22"/>
          <w:szCs w:val="22"/>
        </w:rPr>
        <w:t xml:space="preserve"> </w:t>
      </w:r>
      <w:hyperlink r:id="rId6" w:history="1">
        <w:r w:rsidR="00814E4F" w:rsidRPr="002A7F04">
          <w:rPr>
            <w:rStyle w:val="Hyperlink"/>
            <w:rFonts w:ascii="Arial" w:hAnsi="Arial" w:cs="Arial"/>
            <w:b/>
            <w:sz w:val="22"/>
            <w:szCs w:val="22"/>
          </w:rPr>
          <w:t>lampe@firstfive.com</w:t>
        </w:r>
      </w:hyperlink>
      <w:r w:rsidR="00C16136" w:rsidRPr="002A7F04">
        <w:rPr>
          <w:rFonts w:ascii="Arial" w:hAnsi="Arial" w:cs="Arial"/>
          <w:b/>
          <w:sz w:val="22"/>
          <w:szCs w:val="22"/>
        </w:rPr>
        <w:t xml:space="preserve"> </w:t>
      </w:r>
    </w:p>
    <w:p w14:paraId="097198B6" w14:textId="30E04F4E" w:rsidR="00D0565E" w:rsidRPr="002A7F04" w:rsidRDefault="00D0565E" w:rsidP="0064494C">
      <w:pPr>
        <w:tabs>
          <w:tab w:val="left" w:pos="2552"/>
          <w:tab w:val="left" w:pos="5387"/>
        </w:tabs>
        <w:jc w:val="both"/>
        <w:rPr>
          <w:rFonts w:ascii="Arial" w:hAnsi="Arial" w:cs="Arial"/>
          <w:b/>
          <w:sz w:val="22"/>
          <w:szCs w:val="22"/>
        </w:rPr>
      </w:pPr>
    </w:p>
    <w:p w14:paraId="79929DAD" w14:textId="77777777" w:rsidR="00D77576" w:rsidRPr="002A7F04" w:rsidRDefault="00D77576" w:rsidP="0064494C">
      <w:pPr>
        <w:tabs>
          <w:tab w:val="left" w:pos="2552"/>
          <w:tab w:val="left" w:pos="5387"/>
        </w:tabs>
        <w:jc w:val="both"/>
        <w:rPr>
          <w:rFonts w:ascii="Arial" w:hAnsi="Arial" w:cs="Arial"/>
          <w:b/>
          <w:sz w:val="22"/>
          <w:szCs w:val="22"/>
        </w:rPr>
      </w:pPr>
    </w:p>
    <w:p w14:paraId="194EEBA4" w14:textId="77777777" w:rsidR="00D0565E" w:rsidRPr="002A7F04" w:rsidRDefault="00D0565E" w:rsidP="00D0565E">
      <w:pPr>
        <w:pStyle w:val="Fuzeile"/>
        <w:rPr>
          <w:b/>
          <w:sz w:val="22"/>
          <w:szCs w:val="22"/>
        </w:rPr>
      </w:pPr>
      <w:r w:rsidRPr="002A7F04">
        <w:rPr>
          <w:b/>
          <w:sz w:val="22"/>
          <w:szCs w:val="22"/>
        </w:rPr>
        <w:t>Hintergrundinformation:</w:t>
      </w:r>
    </w:p>
    <w:p w14:paraId="78A48CBA" w14:textId="6A3697C3" w:rsidR="00D0565E" w:rsidRPr="002A7F04" w:rsidRDefault="00D0565E" w:rsidP="002956F6">
      <w:pPr>
        <w:pStyle w:val="Fuzeile"/>
        <w:spacing w:before="120"/>
        <w:jc w:val="both"/>
        <w:rPr>
          <w:sz w:val="22"/>
          <w:szCs w:val="22"/>
        </w:rPr>
      </w:pPr>
      <w:r w:rsidRPr="002A7F04">
        <w:rPr>
          <w:sz w:val="22"/>
          <w:szCs w:val="22"/>
        </w:rPr>
        <w:t>Auf Basis der Sharpe-Ratio, der risikoadjustierten Performance, werden die Ergebnisse aus drei Risikoklassen über eine Punktewertung zusammengeführt. Die beste Sharpe-Ratio erhält 33,33 Punkte und ist Maßstab für die nachfolgenden Plätze. Diese erhalten Punkte entsprechend der prozentualen Erreichung des Top-Ergebnisses. Sieger ist die Bank/Vermögensverwaltung, mit der höchsten Gesamt</w:t>
      </w:r>
      <w:r w:rsidR="004E41D7" w:rsidRPr="002A7F04">
        <w:rPr>
          <w:sz w:val="22"/>
          <w:szCs w:val="22"/>
        </w:rPr>
        <w:softHyphen/>
      </w:r>
      <w:r w:rsidRPr="002A7F04">
        <w:rPr>
          <w:sz w:val="22"/>
          <w:szCs w:val="22"/>
        </w:rPr>
        <w:t xml:space="preserve">punktzahl (von max. 100). Damit wird nicht nur die </w:t>
      </w:r>
      <w:r w:rsidR="007751EE" w:rsidRPr="002A7F04">
        <w:rPr>
          <w:sz w:val="22"/>
          <w:szCs w:val="22"/>
        </w:rPr>
        <w:t>Platzziffer,</w:t>
      </w:r>
      <w:r w:rsidRPr="002A7F04">
        <w:rPr>
          <w:sz w:val="22"/>
          <w:szCs w:val="22"/>
        </w:rPr>
        <w:t xml:space="preserve"> sondern die Qualität der Einzelergebnisse gewichtet. Der Sieger muss damit herausragende Leistungen in drei unterschiedlichen Anlagestrategien zeigen. </w:t>
      </w:r>
    </w:p>
    <w:p w14:paraId="32A88CE2" w14:textId="1D007173" w:rsidR="00D0565E" w:rsidRPr="0064494C" w:rsidRDefault="00D0565E" w:rsidP="002956F6">
      <w:pPr>
        <w:pStyle w:val="Fuzeile"/>
        <w:spacing w:before="120"/>
        <w:jc w:val="both"/>
        <w:rPr>
          <w:sz w:val="22"/>
          <w:szCs w:val="22"/>
        </w:rPr>
      </w:pPr>
      <w:r w:rsidRPr="002A7F04">
        <w:rPr>
          <w:sz w:val="22"/>
          <w:szCs w:val="22"/>
        </w:rPr>
        <w:t xml:space="preserve">Die </w:t>
      </w:r>
      <w:r w:rsidRPr="002A7F04">
        <w:rPr>
          <w:b/>
          <w:bCs/>
          <w:sz w:val="22"/>
          <w:szCs w:val="22"/>
        </w:rPr>
        <w:t xml:space="preserve">firstfive AG, </w:t>
      </w:r>
      <w:hyperlink r:id="rId7" w:history="1">
        <w:r w:rsidRPr="002A7F04">
          <w:rPr>
            <w:rStyle w:val="Hyperlink"/>
            <w:b/>
            <w:bCs/>
            <w:sz w:val="22"/>
            <w:szCs w:val="22"/>
          </w:rPr>
          <w:t>www.firstfive.com</w:t>
        </w:r>
      </w:hyperlink>
      <w:r w:rsidRPr="002A7F04">
        <w:rPr>
          <w:b/>
          <w:bCs/>
          <w:sz w:val="22"/>
          <w:szCs w:val="22"/>
        </w:rPr>
        <w:t xml:space="preserve"> ,</w:t>
      </w:r>
      <w:r w:rsidRPr="002A7F04">
        <w:rPr>
          <w:sz w:val="22"/>
          <w:szCs w:val="22"/>
        </w:rPr>
        <w:t> ist ein unabhängiges Controlling- und Rankinginstitut ohne eigene Vermögensverwaltung und produktspezifische Interessen</w:t>
      </w:r>
      <w:r w:rsidR="00814E4F" w:rsidRPr="002A7F04">
        <w:rPr>
          <w:sz w:val="22"/>
          <w:szCs w:val="22"/>
        </w:rPr>
        <w:t>s</w:t>
      </w:r>
      <w:r w:rsidRPr="002A7F04">
        <w:rPr>
          <w:sz w:val="22"/>
          <w:szCs w:val="22"/>
        </w:rPr>
        <w:t xml:space="preserve">konflikte. </w:t>
      </w:r>
      <w:r w:rsidRPr="002A7F04">
        <w:rPr>
          <w:b/>
          <w:bCs/>
          <w:sz w:val="22"/>
          <w:szCs w:val="22"/>
        </w:rPr>
        <w:t xml:space="preserve">firstfive </w:t>
      </w:r>
      <w:r w:rsidRPr="002A7F04">
        <w:rPr>
          <w:sz w:val="22"/>
          <w:szCs w:val="22"/>
        </w:rPr>
        <w:t xml:space="preserve">verfügt seit </w:t>
      </w:r>
      <w:r w:rsidR="007751EE" w:rsidRPr="002A7F04">
        <w:rPr>
          <w:sz w:val="22"/>
          <w:szCs w:val="22"/>
        </w:rPr>
        <w:t xml:space="preserve">mehr als </w:t>
      </w:r>
      <w:r w:rsidR="0063558C" w:rsidRPr="002A7F04">
        <w:rPr>
          <w:sz w:val="22"/>
          <w:szCs w:val="22"/>
        </w:rPr>
        <w:t>20</w:t>
      </w:r>
      <w:r w:rsidRPr="002A7F04">
        <w:rPr>
          <w:sz w:val="22"/>
          <w:szCs w:val="22"/>
        </w:rPr>
        <w:t xml:space="preserve"> Jahren über eine in Europa e</w:t>
      </w:r>
      <w:r w:rsidR="004F45C3" w:rsidRPr="002A7F04">
        <w:rPr>
          <w:sz w:val="22"/>
          <w:szCs w:val="22"/>
        </w:rPr>
        <w:t xml:space="preserve">inzigartige Datenbank von rund </w:t>
      </w:r>
      <w:r w:rsidR="004E41D7" w:rsidRPr="002A7F04">
        <w:rPr>
          <w:sz w:val="22"/>
          <w:szCs w:val="22"/>
        </w:rPr>
        <w:t>180</w:t>
      </w:r>
      <w:r w:rsidRPr="002A7F04">
        <w:rPr>
          <w:sz w:val="22"/>
          <w:szCs w:val="22"/>
        </w:rPr>
        <w:t xml:space="preserve"> realen Depots namhafter Banken und Vermögensverwaltungen. Unter Anwendung anerkannter finanzmathematischer Maßstäbe wird ein objektiver Vergleich der Leistungen professioneller Vermögensverwalter geliefert. Im Rahmen von Quartalsberichten zeigt </w:t>
      </w:r>
      <w:r w:rsidRPr="002A7F04">
        <w:rPr>
          <w:b/>
          <w:bCs/>
          <w:sz w:val="22"/>
          <w:szCs w:val="22"/>
        </w:rPr>
        <w:t>firstfive</w:t>
      </w:r>
      <w:r w:rsidRPr="002A7F04">
        <w:rPr>
          <w:sz w:val="22"/>
          <w:szCs w:val="22"/>
        </w:rPr>
        <w:t xml:space="preserve"> anhand klarer Fakten und Tatsachen die Stärken und Schwächen des Portfoliomanagements im Hinblick auf Rendite, Risiko und Kosten auf.</w:t>
      </w:r>
    </w:p>
    <w:sectPr w:rsidR="00D0565E" w:rsidRPr="0064494C" w:rsidSect="00DF6386">
      <w:headerReference w:type="even" r:id="rId8"/>
      <w:headerReference w:type="default" r:id="rId9"/>
      <w:footerReference w:type="default" r:id="rId10"/>
      <w:headerReference w:type="first" r:id="rId11"/>
      <w:pgSz w:w="11906" w:h="16838" w:code="9"/>
      <w:pgMar w:top="1985" w:right="1134" w:bottom="709" w:left="1418" w:header="576"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2BC0" w14:textId="77777777" w:rsidR="001C21CF" w:rsidRPr="002A7F04" w:rsidRDefault="001C21CF">
      <w:r w:rsidRPr="002A7F04">
        <w:separator/>
      </w:r>
    </w:p>
  </w:endnote>
  <w:endnote w:type="continuationSeparator" w:id="0">
    <w:p w14:paraId="6124ABC4" w14:textId="77777777" w:rsidR="001C21CF" w:rsidRPr="002A7F04" w:rsidRDefault="001C21CF">
      <w:r w:rsidRPr="002A7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8A11" w14:textId="77777777" w:rsidR="00DF6386" w:rsidRPr="002A7F04" w:rsidRDefault="00DF6386" w:rsidP="00DF6386">
    <w:pPr>
      <w:pStyle w:val="Fuzeile"/>
      <w:jc w:val="right"/>
      <w:rPr>
        <w:sz w:val="20"/>
        <w:szCs w:val="20"/>
      </w:rPr>
    </w:pPr>
    <w:r w:rsidRPr="002A7F04">
      <w:rPr>
        <w:sz w:val="20"/>
        <w:szCs w:val="20"/>
      </w:rPr>
      <w:t xml:space="preserve">Seite </w:t>
    </w:r>
    <w:r w:rsidRPr="002A7F04">
      <w:rPr>
        <w:sz w:val="20"/>
        <w:szCs w:val="20"/>
      </w:rPr>
      <w:fldChar w:fldCharType="begin"/>
    </w:r>
    <w:r w:rsidRPr="002A7F04">
      <w:rPr>
        <w:sz w:val="20"/>
        <w:szCs w:val="20"/>
      </w:rPr>
      <w:instrText>PAGE   \* MERGEFORMAT</w:instrText>
    </w:r>
    <w:r w:rsidRPr="002A7F04">
      <w:rPr>
        <w:sz w:val="20"/>
        <w:szCs w:val="20"/>
      </w:rPr>
      <w:fldChar w:fldCharType="separate"/>
    </w:r>
    <w:r w:rsidRPr="002A7F04">
      <w:rPr>
        <w:sz w:val="20"/>
        <w:szCs w:val="20"/>
      </w:rPr>
      <w:t>1</w:t>
    </w:r>
    <w:r w:rsidRPr="002A7F0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639D" w14:textId="77777777" w:rsidR="001C21CF" w:rsidRPr="002A7F04" w:rsidRDefault="001C21CF">
      <w:r w:rsidRPr="002A7F04">
        <w:separator/>
      </w:r>
    </w:p>
  </w:footnote>
  <w:footnote w:type="continuationSeparator" w:id="0">
    <w:p w14:paraId="264432D0" w14:textId="77777777" w:rsidR="001C21CF" w:rsidRPr="002A7F04" w:rsidRDefault="001C21CF">
      <w:r w:rsidRPr="002A7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0FF" w14:textId="77777777" w:rsidR="00EF7A16" w:rsidRPr="002A7F04" w:rsidRDefault="00C83AC0" w:rsidP="00EF7A16">
    <w:pPr>
      <w:pStyle w:val="Absenderadresse"/>
      <w:spacing w:before="240"/>
      <w:ind w:right="28"/>
      <w:jc w:val="right"/>
      <w:rPr>
        <w:w w:val="150"/>
      </w:rPr>
    </w:pPr>
    <w:r w:rsidRPr="002A7F04">
      <w:rPr>
        <w:noProof/>
        <w:w w:val="150"/>
        <w:lang w:eastAsia="de-DE"/>
      </w:rPr>
      <w:drawing>
        <wp:inline distT="0" distB="0" distL="0" distR="0" wp14:anchorId="2E1618A4" wp14:editId="20BC104A">
          <wp:extent cx="1621790" cy="391795"/>
          <wp:effectExtent l="0" t="0" r="0" b="8255"/>
          <wp:docPr id="5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91795"/>
                  </a:xfrm>
                  <a:prstGeom prst="rect">
                    <a:avLst/>
                  </a:prstGeom>
                  <a:noFill/>
                  <a:ln>
                    <a:noFill/>
                  </a:ln>
                </pic:spPr>
              </pic:pic>
            </a:graphicData>
          </a:graphic>
        </wp:inline>
      </w:drawing>
    </w:r>
  </w:p>
  <w:p w14:paraId="4D7169AA" w14:textId="77777777" w:rsidR="00EF7A16" w:rsidRPr="002A7F04" w:rsidRDefault="00EF7A16" w:rsidP="00EF7A16">
    <w:pPr>
      <w:pStyle w:val="Absenderadresse"/>
      <w:tabs>
        <w:tab w:val="right" w:pos="9354"/>
      </w:tabs>
      <w:ind w:right="28"/>
      <w:rPr>
        <w:b/>
        <w:bCs/>
        <w:w w:val="150"/>
        <w:sz w:val="28"/>
      </w:rPr>
    </w:pPr>
    <w:r w:rsidRPr="002A7F04">
      <w:rPr>
        <w:b/>
        <w:bCs/>
        <w:w w:val="150"/>
        <w:sz w:val="28"/>
      </w:rPr>
      <w:t>Presse-Mitteilung:</w:t>
    </w:r>
    <w:r w:rsidRPr="002A7F04">
      <w:rPr>
        <w:b/>
        <w:bCs/>
        <w:w w:val="150"/>
        <w:sz w:val="28"/>
      </w:rPr>
      <w:tab/>
    </w:r>
    <w:r w:rsidRPr="002A7F04">
      <w:rPr>
        <w:b/>
        <w:bCs/>
        <w:w w:val="150"/>
        <w:sz w:val="22"/>
        <w:szCs w:val="22"/>
      </w:rPr>
      <w:t>23. März 2015</w:t>
    </w:r>
  </w:p>
  <w:p w14:paraId="12EF6CFC" w14:textId="77777777" w:rsidR="00EF7A16" w:rsidRPr="002A7F04" w:rsidRDefault="00EF7A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14F3" w14:textId="14A9EF69" w:rsidR="00F75E53" w:rsidRPr="002A7F04" w:rsidRDefault="00932104" w:rsidP="006F719A">
    <w:pPr>
      <w:pStyle w:val="Absenderadresse"/>
      <w:tabs>
        <w:tab w:val="right" w:pos="9356"/>
      </w:tabs>
      <w:spacing w:before="240"/>
      <w:ind w:right="28"/>
      <w:jc w:val="right"/>
      <w:rPr>
        <w:w w:val="150"/>
      </w:rPr>
    </w:pPr>
    <w:r w:rsidRPr="002A7F04">
      <w:rPr>
        <w:w w:val="150"/>
      </w:rPr>
      <w:tab/>
    </w:r>
    <w:r w:rsidR="0042162D" w:rsidRPr="002A7F04">
      <w:rPr>
        <w:noProof/>
        <w:w w:val="150"/>
        <w:lang w:eastAsia="de-DE"/>
      </w:rPr>
      <w:drawing>
        <wp:inline distT="0" distB="0" distL="0" distR="0" wp14:anchorId="7FD89E50" wp14:editId="343E6AAF">
          <wp:extent cx="1583690" cy="332105"/>
          <wp:effectExtent l="0" t="0" r="0" b="0"/>
          <wp:docPr id="57" name="Bild 3" descr="Logo_1a-Qual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a-Qualitä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332105"/>
                  </a:xfrm>
                  <a:prstGeom prst="rect">
                    <a:avLst/>
                  </a:prstGeom>
                  <a:noFill/>
                  <a:ln>
                    <a:noFill/>
                  </a:ln>
                </pic:spPr>
              </pic:pic>
            </a:graphicData>
          </a:graphic>
        </wp:inline>
      </w:drawing>
    </w:r>
  </w:p>
  <w:p w14:paraId="5DF88F28" w14:textId="15C6263B" w:rsidR="00232F6A" w:rsidRPr="002A7F04" w:rsidRDefault="00232F6A" w:rsidP="00F75E53">
    <w:pPr>
      <w:pStyle w:val="Absenderadresse"/>
      <w:tabs>
        <w:tab w:val="right" w:pos="9354"/>
      </w:tabs>
      <w:ind w:right="28"/>
      <w:rPr>
        <w:b/>
        <w:bCs/>
        <w:w w:val="150"/>
        <w:sz w:val="28"/>
      </w:rPr>
    </w:pPr>
    <w:r w:rsidRPr="002A7F04">
      <w:rPr>
        <w:b/>
        <w:bCs/>
        <w:w w:val="150"/>
        <w:sz w:val="28"/>
      </w:rPr>
      <w:t>Presse-Mitteilung:</w:t>
    </w:r>
    <w:r w:rsidR="00F75E53" w:rsidRPr="002A7F04">
      <w:rPr>
        <w:b/>
        <w:bCs/>
        <w:w w:val="150"/>
        <w:sz w:val="28"/>
      </w:rPr>
      <w:tab/>
    </w:r>
    <w:r w:rsidR="005333D2" w:rsidRPr="002A7F04">
      <w:rPr>
        <w:b/>
        <w:bCs/>
        <w:w w:val="150"/>
        <w:sz w:val="22"/>
        <w:szCs w:val="22"/>
      </w:rPr>
      <w:t>1</w:t>
    </w:r>
    <w:r w:rsidR="004E2ABF" w:rsidRPr="002A7F04">
      <w:rPr>
        <w:b/>
        <w:bCs/>
        <w:w w:val="150"/>
        <w:sz w:val="22"/>
        <w:szCs w:val="22"/>
      </w:rPr>
      <w:t>9</w:t>
    </w:r>
    <w:r w:rsidR="004B1033" w:rsidRPr="002A7F04">
      <w:rPr>
        <w:b/>
        <w:bCs/>
        <w:w w:val="150"/>
        <w:sz w:val="22"/>
        <w:szCs w:val="22"/>
      </w:rPr>
      <w:t xml:space="preserve">. </w:t>
    </w:r>
    <w:r w:rsidR="004B4EAA" w:rsidRPr="002A7F04">
      <w:rPr>
        <w:b/>
        <w:bCs/>
        <w:w w:val="150"/>
        <w:sz w:val="22"/>
        <w:szCs w:val="22"/>
      </w:rPr>
      <w:t>Februar 20</w:t>
    </w:r>
    <w:r w:rsidR="0042162D" w:rsidRPr="002A7F04">
      <w:rPr>
        <w:b/>
        <w:bCs/>
        <w:w w:val="150"/>
        <w:sz w:val="22"/>
        <w:szCs w:val="22"/>
      </w:rPr>
      <w:t>2</w:t>
    </w:r>
    <w:r w:rsidR="004E2ABF" w:rsidRPr="002A7F04">
      <w:rPr>
        <w:b/>
        <w:bCs/>
        <w:w w:val="150"/>
        <w:sz w:val="22"/>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427" w14:textId="77777777" w:rsidR="00EF7A16" w:rsidRPr="002A7F04" w:rsidRDefault="00C83AC0" w:rsidP="00EF7A16">
    <w:pPr>
      <w:pStyle w:val="Absenderadresse"/>
      <w:spacing w:before="240"/>
      <w:ind w:right="28"/>
      <w:jc w:val="right"/>
      <w:rPr>
        <w:w w:val="150"/>
      </w:rPr>
    </w:pPr>
    <w:r w:rsidRPr="002A7F04">
      <w:rPr>
        <w:noProof/>
        <w:w w:val="150"/>
        <w:lang w:eastAsia="de-DE"/>
      </w:rPr>
      <w:drawing>
        <wp:inline distT="0" distB="0" distL="0" distR="0" wp14:anchorId="30363583" wp14:editId="2AAFAA26">
          <wp:extent cx="1621790" cy="391795"/>
          <wp:effectExtent l="0" t="0" r="0" b="8255"/>
          <wp:docPr id="5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91795"/>
                  </a:xfrm>
                  <a:prstGeom prst="rect">
                    <a:avLst/>
                  </a:prstGeom>
                  <a:noFill/>
                  <a:ln>
                    <a:noFill/>
                  </a:ln>
                </pic:spPr>
              </pic:pic>
            </a:graphicData>
          </a:graphic>
        </wp:inline>
      </w:drawing>
    </w:r>
  </w:p>
  <w:p w14:paraId="251EC740" w14:textId="77777777" w:rsidR="00EF7A16" w:rsidRPr="002A7F04" w:rsidRDefault="00EF7A16" w:rsidP="00EF7A16">
    <w:pPr>
      <w:pStyle w:val="Absenderadresse"/>
      <w:tabs>
        <w:tab w:val="right" w:pos="9354"/>
      </w:tabs>
      <w:ind w:right="28"/>
      <w:rPr>
        <w:b/>
        <w:bCs/>
        <w:w w:val="150"/>
        <w:sz w:val="28"/>
      </w:rPr>
    </w:pPr>
    <w:r w:rsidRPr="002A7F04">
      <w:rPr>
        <w:b/>
        <w:bCs/>
        <w:w w:val="150"/>
        <w:sz w:val="28"/>
      </w:rPr>
      <w:t>Presse-Mitteilung:</w:t>
    </w:r>
    <w:r w:rsidRPr="002A7F04">
      <w:rPr>
        <w:b/>
        <w:bCs/>
        <w:w w:val="150"/>
        <w:sz w:val="28"/>
      </w:rPr>
      <w:tab/>
    </w:r>
    <w:r w:rsidRPr="002A7F04">
      <w:rPr>
        <w:b/>
        <w:bCs/>
        <w:w w:val="150"/>
        <w:sz w:val="22"/>
        <w:szCs w:val="22"/>
      </w:rPr>
      <w:t>23. März 2015</w:t>
    </w:r>
  </w:p>
  <w:p w14:paraId="28CE95E1" w14:textId="77777777" w:rsidR="00EF7A16" w:rsidRPr="002A7F04" w:rsidRDefault="00EF7A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C"/>
    <w:rsid w:val="00015903"/>
    <w:rsid w:val="000316F9"/>
    <w:rsid w:val="00031E94"/>
    <w:rsid w:val="00036008"/>
    <w:rsid w:val="000370C6"/>
    <w:rsid w:val="000440A8"/>
    <w:rsid w:val="00051B6C"/>
    <w:rsid w:val="00073F0F"/>
    <w:rsid w:val="00074B59"/>
    <w:rsid w:val="00077801"/>
    <w:rsid w:val="00083843"/>
    <w:rsid w:val="00092FC6"/>
    <w:rsid w:val="000947CA"/>
    <w:rsid w:val="000E067F"/>
    <w:rsid w:val="000F4986"/>
    <w:rsid w:val="00124815"/>
    <w:rsid w:val="00126849"/>
    <w:rsid w:val="001369C0"/>
    <w:rsid w:val="00151960"/>
    <w:rsid w:val="00152658"/>
    <w:rsid w:val="00173491"/>
    <w:rsid w:val="001806D4"/>
    <w:rsid w:val="00183A46"/>
    <w:rsid w:val="00195DE3"/>
    <w:rsid w:val="001C21CF"/>
    <w:rsid w:val="001C3028"/>
    <w:rsid w:val="001E61C4"/>
    <w:rsid w:val="001E7C13"/>
    <w:rsid w:val="002039EC"/>
    <w:rsid w:val="00205645"/>
    <w:rsid w:val="00217C28"/>
    <w:rsid w:val="00226776"/>
    <w:rsid w:val="00232F6A"/>
    <w:rsid w:val="00274537"/>
    <w:rsid w:val="00274C55"/>
    <w:rsid w:val="002867B0"/>
    <w:rsid w:val="002956F6"/>
    <w:rsid w:val="00297841"/>
    <w:rsid w:val="002A7F04"/>
    <w:rsid w:val="002B5D6C"/>
    <w:rsid w:val="002E023F"/>
    <w:rsid w:val="002E154D"/>
    <w:rsid w:val="002E2B43"/>
    <w:rsid w:val="002F4463"/>
    <w:rsid w:val="003020AF"/>
    <w:rsid w:val="0030293F"/>
    <w:rsid w:val="00306423"/>
    <w:rsid w:val="003064E2"/>
    <w:rsid w:val="00327231"/>
    <w:rsid w:val="00337B6D"/>
    <w:rsid w:val="00345979"/>
    <w:rsid w:val="00351501"/>
    <w:rsid w:val="00371750"/>
    <w:rsid w:val="003720FF"/>
    <w:rsid w:val="00375CEC"/>
    <w:rsid w:val="00386C28"/>
    <w:rsid w:val="003C46CD"/>
    <w:rsid w:val="003C6BD2"/>
    <w:rsid w:val="003C6C8C"/>
    <w:rsid w:val="003D5AB5"/>
    <w:rsid w:val="003F1E55"/>
    <w:rsid w:val="003F608A"/>
    <w:rsid w:val="00415B3D"/>
    <w:rsid w:val="0042162D"/>
    <w:rsid w:val="00424A18"/>
    <w:rsid w:val="00451131"/>
    <w:rsid w:val="004628FE"/>
    <w:rsid w:val="0046743F"/>
    <w:rsid w:val="00487B84"/>
    <w:rsid w:val="00491745"/>
    <w:rsid w:val="00494DDA"/>
    <w:rsid w:val="004A073F"/>
    <w:rsid w:val="004B1033"/>
    <w:rsid w:val="004B4EAA"/>
    <w:rsid w:val="004C476D"/>
    <w:rsid w:val="004C78B2"/>
    <w:rsid w:val="004E2ABF"/>
    <w:rsid w:val="004E41D7"/>
    <w:rsid w:val="004E55BC"/>
    <w:rsid w:val="004F09D9"/>
    <w:rsid w:val="004F45C3"/>
    <w:rsid w:val="00517CBC"/>
    <w:rsid w:val="00525E24"/>
    <w:rsid w:val="005333D2"/>
    <w:rsid w:val="00535C54"/>
    <w:rsid w:val="00581BDD"/>
    <w:rsid w:val="00583F3F"/>
    <w:rsid w:val="005866DA"/>
    <w:rsid w:val="005908A6"/>
    <w:rsid w:val="005A2F65"/>
    <w:rsid w:val="005B146F"/>
    <w:rsid w:val="005B33EA"/>
    <w:rsid w:val="005C19E2"/>
    <w:rsid w:val="005C1C3C"/>
    <w:rsid w:val="005C6F8A"/>
    <w:rsid w:val="005D41BB"/>
    <w:rsid w:val="005F0104"/>
    <w:rsid w:val="005F2E03"/>
    <w:rsid w:val="005F761B"/>
    <w:rsid w:val="005F7A4B"/>
    <w:rsid w:val="0061053A"/>
    <w:rsid w:val="0063558C"/>
    <w:rsid w:val="0064494C"/>
    <w:rsid w:val="00646DA7"/>
    <w:rsid w:val="006561F8"/>
    <w:rsid w:val="00663CB5"/>
    <w:rsid w:val="006831CC"/>
    <w:rsid w:val="00687B50"/>
    <w:rsid w:val="006A3C30"/>
    <w:rsid w:val="006A7601"/>
    <w:rsid w:val="006B5DC5"/>
    <w:rsid w:val="006C0A6A"/>
    <w:rsid w:val="006C44B5"/>
    <w:rsid w:val="006E76CF"/>
    <w:rsid w:val="006F0943"/>
    <w:rsid w:val="006F3EDF"/>
    <w:rsid w:val="006F5833"/>
    <w:rsid w:val="006F719A"/>
    <w:rsid w:val="006F740D"/>
    <w:rsid w:val="0070138E"/>
    <w:rsid w:val="00703471"/>
    <w:rsid w:val="0070633B"/>
    <w:rsid w:val="00745C87"/>
    <w:rsid w:val="007642C0"/>
    <w:rsid w:val="00765571"/>
    <w:rsid w:val="00772C17"/>
    <w:rsid w:val="007751EE"/>
    <w:rsid w:val="007A4E0B"/>
    <w:rsid w:val="007E7C67"/>
    <w:rsid w:val="00810414"/>
    <w:rsid w:val="00813F87"/>
    <w:rsid w:val="00814E4F"/>
    <w:rsid w:val="008407AF"/>
    <w:rsid w:val="00841E17"/>
    <w:rsid w:val="00857391"/>
    <w:rsid w:val="008706F5"/>
    <w:rsid w:val="00870BBE"/>
    <w:rsid w:val="00880283"/>
    <w:rsid w:val="0088368A"/>
    <w:rsid w:val="0089158E"/>
    <w:rsid w:val="008942B9"/>
    <w:rsid w:val="00894FEC"/>
    <w:rsid w:val="00895DF0"/>
    <w:rsid w:val="008B562C"/>
    <w:rsid w:val="008C147F"/>
    <w:rsid w:val="008C7C49"/>
    <w:rsid w:val="009025B5"/>
    <w:rsid w:val="0092376D"/>
    <w:rsid w:val="00930009"/>
    <w:rsid w:val="009309D2"/>
    <w:rsid w:val="00932104"/>
    <w:rsid w:val="009440C9"/>
    <w:rsid w:val="00951DBD"/>
    <w:rsid w:val="009863E9"/>
    <w:rsid w:val="00990628"/>
    <w:rsid w:val="009C6B9C"/>
    <w:rsid w:val="009D370A"/>
    <w:rsid w:val="009D7B9D"/>
    <w:rsid w:val="009E28C0"/>
    <w:rsid w:val="009E3CD9"/>
    <w:rsid w:val="009F01C9"/>
    <w:rsid w:val="009F0491"/>
    <w:rsid w:val="00A07272"/>
    <w:rsid w:val="00A5766F"/>
    <w:rsid w:val="00A927DC"/>
    <w:rsid w:val="00AA0123"/>
    <w:rsid w:val="00AD014C"/>
    <w:rsid w:val="00AD1D82"/>
    <w:rsid w:val="00AE37EF"/>
    <w:rsid w:val="00B06388"/>
    <w:rsid w:val="00B10267"/>
    <w:rsid w:val="00B25224"/>
    <w:rsid w:val="00B26F2F"/>
    <w:rsid w:val="00B45AF8"/>
    <w:rsid w:val="00B66DD0"/>
    <w:rsid w:val="00B77BEF"/>
    <w:rsid w:val="00B81C63"/>
    <w:rsid w:val="00B91513"/>
    <w:rsid w:val="00B95357"/>
    <w:rsid w:val="00B95D73"/>
    <w:rsid w:val="00BA1841"/>
    <w:rsid w:val="00BC13E7"/>
    <w:rsid w:val="00BC7033"/>
    <w:rsid w:val="00C02E54"/>
    <w:rsid w:val="00C13876"/>
    <w:rsid w:val="00C16136"/>
    <w:rsid w:val="00C210FD"/>
    <w:rsid w:val="00C25918"/>
    <w:rsid w:val="00C35DD0"/>
    <w:rsid w:val="00C53A1C"/>
    <w:rsid w:val="00C5655B"/>
    <w:rsid w:val="00C83AC0"/>
    <w:rsid w:val="00C96B40"/>
    <w:rsid w:val="00CA6855"/>
    <w:rsid w:val="00CD1CEA"/>
    <w:rsid w:val="00CE1169"/>
    <w:rsid w:val="00CF1ADA"/>
    <w:rsid w:val="00D0565E"/>
    <w:rsid w:val="00D10542"/>
    <w:rsid w:val="00D23581"/>
    <w:rsid w:val="00D23D03"/>
    <w:rsid w:val="00D24A69"/>
    <w:rsid w:val="00D26E00"/>
    <w:rsid w:val="00D60C23"/>
    <w:rsid w:val="00D66A9C"/>
    <w:rsid w:val="00D77576"/>
    <w:rsid w:val="00DA324D"/>
    <w:rsid w:val="00DA621F"/>
    <w:rsid w:val="00DC0073"/>
    <w:rsid w:val="00DD00DB"/>
    <w:rsid w:val="00DD0DDC"/>
    <w:rsid w:val="00DE1B31"/>
    <w:rsid w:val="00DE2709"/>
    <w:rsid w:val="00DE6DFD"/>
    <w:rsid w:val="00DF6386"/>
    <w:rsid w:val="00E11227"/>
    <w:rsid w:val="00E242E1"/>
    <w:rsid w:val="00E57BA8"/>
    <w:rsid w:val="00E63F0C"/>
    <w:rsid w:val="00E8422F"/>
    <w:rsid w:val="00EA241F"/>
    <w:rsid w:val="00EE087A"/>
    <w:rsid w:val="00EF34B7"/>
    <w:rsid w:val="00EF7A16"/>
    <w:rsid w:val="00F0211A"/>
    <w:rsid w:val="00F2260A"/>
    <w:rsid w:val="00F2438F"/>
    <w:rsid w:val="00F404EB"/>
    <w:rsid w:val="00F40590"/>
    <w:rsid w:val="00F4476B"/>
    <w:rsid w:val="00F449D7"/>
    <w:rsid w:val="00F61EF0"/>
    <w:rsid w:val="00F61FB6"/>
    <w:rsid w:val="00F75E53"/>
    <w:rsid w:val="00F812AF"/>
    <w:rsid w:val="00F82D77"/>
    <w:rsid w:val="00FA2C76"/>
    <w:rsid w:val="00FA4449"/>
    <w:rsid w:val="00FC00CD"/>
    <w:rsid w:val="00FC4506"/>
    <w:rsid w:val="00FC6CB6"/>
    <w:rsid w:val="00FD4614"/>
    <w:rsid w:val="00FE0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E1C7EC"/>
  <w15:docId w15:val="{85ADA551-E1CE-4569-8A24-800F8018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cs="Arial"/>
      <w:sz w:val="22"/>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bsenderadresse">
    <w:name w:val="Absenderadresse"/>
    <w:basedOn w:val="Standard"/>
    <w:pPr>
      <w:keepLines/>
      <w:spacing w:line="200" w:lineRule="atLeast"/>
    </w:pPr>
    <w:rPr>
      <w:rFonts w:ascii="Arial" w:hAnsi="Arial"/>
      <w:spacing w:val="-2"/>
      <w:sz w:val="16"/>
      <w:szCs w:val="20"/>
      <w:lang w:eastAsia="en-US"/>
    </w:rPr>
  </w:style>
  <w:style w:type="paragraph" w:customStyle="1" w:styleId="Firmenname">
    <w:name w:val="Firmenname"/>
    <w:basedOn w:val="Standard"/>
    <w:pPr>
      <w:keepLines/>
      <w:shd w:val="solid" w:color="auto" w:fill="auto"/>
      <w:spacing w:line="320" w:lineRule="exact"/>
    </w:pPr>
    <w:rPr>
      <w:rFonts w:ascii="Arial Black" w:hAnsi="Arial Black"/>
      <w:color w:val="FFFFFF"/>
      <w:spacing w:val="-15"/>
      <w:sz w:val="32"/>
      <w:szCs w:val="20"/>
      <w:lang w:eastAsia="en-US"/>
    </w:rPr>
  </w:style>
  <w:style w:type="character" w:styleId="Hyperlink">
    <w:name w:val="Hyperlink"/>
    <w:rPr>
      <w:color w:val="0000FF"/>
      <w:u w:val="single"/>
    </w:rPr>
  </w:style>
  <w:style w:type="table" w:styleId="Tabellenraster">
    <w:name w:val="Table Grid"/>
    <w:basedOn w:val="NormaleTabelle"/>
    <w:rsid w:val="005C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16136"/>
    <w:pPr>
      <w:spacing w:after="120"/>
    </w:pPr>
    <w:rPr>
      <w:sz w:val="16"/>
      <w:szCs w:val="16"/>
    </w:rPr>
  </w:style>
  <w:style w:type="paragraph" w:styleId="StandardWeb">
    <w:name w:val="Normal (Web)"/>
    <w:basedOn w:val="Standard"/>
    <w:uiPriority w:val="99"/>
    <w:unhideWhenUsed/>
    <w:rsid w:val="00424A18"/>
    <w:pPr>
      <w:spacing w:before="100" w:beforeAutospacing="1" w:after="100" w:afterAutospacing="1"/>
    </w:pPr>
  </w:style>
  <w:style w:type="paragraph" w:styleId="Sprechblasentext">
    <w:name w:val="Balloon Text"/>
    <w:basedOn w:val="Standard"/>
    <w:link w:val="SprechblasentextZchn"/>
    <w:rsid w:val="00D10542"/>
    <w:rPr>
      <w:rFonts w:ascii="Tahoma" w:hAnsi="Tahoma" w:cs="Tahoma"/>
      <w:sz w:val="16"/>
      <w:szCs w:val="16"/>
    </w:rPr>
  </w:style>
  <w:style w:type="character" w:customStyle="1" w:styleId="SprechblasentextZchn">
    <w:name w:val="Sprechblasentext Zchn"/>
    <w:basedOn w:val="Absatz-Standardschriftart"/>
    <w:link w:val="Sprechblasentext"/>
    <w:rsid w:val="00D10542"/>
    <w:rPr>
      <w:rFonts w:ascii="Tahoma" w:hAnsi="Tahoma" w:cs="Tahoma"/>
      <w:sz w:val="16"/>
      <w:szCs w:val="16"/>
    </w:rPr>
  </w:style>
  <w:style w:type="character" w:styleId="NichtaufgelsteErwhnung">
    <w:name w:val="Unresolved Mention"/>
    <w:basedOn w:val="Absatz-Standardschriftart"/>
    <w:uiPriority w:val="99"/>
    <w:semiHidden/>
    <w:unhideWhenUsed/>
    <w:rsid w:val="00451131"/>
    <w:rPr>
      <w:color w:val="605E5C"/>
      <w:shd w:val="clear" w:color="auto" w:fill="E1DFDD"/>
    </w:rPr>
  </w:style>
  <w:style w:type="character" w:customStyle="1" w:styleId="FuzeileZchn">
    <w:name w:val="Fußzeile Zchn"/>
    <w:basedOn w:val="Absatz-Standardschriftart"/>
    <w:link w:val="Fuzeile"/>
    <w:rsid w:val="00DF63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7470">
      <w:bodyDiv w:val="1"/>
      <w:marLeft w:val="0"/>
      <w:marRight w:val="0"/>
      <w:marTop w:val="0"/>
      <w:marBottom w:val="0"/>
      <w:divBdr>
        <w:top w:val="none" w:sz="0" w:space="0" w:color="auto"/>
        <w:left w:val="none" w:sz="0" w:space="0" w:color="auto"/>
        <w:bottom w:val="none" w:sz="0" w:space="0" w:color="auto"/>
        <w:right w:val="none" w:sz="0" w:space="0" w:color="auto"/>
      </w:divBdr>
    </w:div>
    <w:div w:id="185565130">
      <w:bodyDiv w:val="1"/>
      <w:marLeft w:val="0"/>
      <w:marRight w:val="0"/>
      <w:marTop w:val="0"/>
      <w:marBottom w:val="0"/>
      <w:divBdr>
        <w:top w:val="none" w:sz="0" w:space="0" w:color="auto"/>
        <w:left w:val="none" w:sz="0" w:space="0" w:color="auto"/>
        <w:bottom w:val="none" w:sz="0" w:space="0" w:color="auto"/>
        <w:right w:val="none" w:sz="0" w:space="0" w:color="auto"/>
      </w:divBdr>
    </w:div>
    <w:div w:id="215317385">
      <w:bodyDiv w:val="1"/>
      <w:marLeft w:val="0"/>
      <w:marRight w:val="0"/>
      <w:marTop w:val="0"/>
      <w:marBottom w:val="0"/>
      <w:divBdr>
        <w:top w:val="none" w:sz="0" w:space="0" w:color="auto"/>
        <w:left w:val="none" w:sz="0" w:space="0" w:color="auto"/>
        <w:bottom w:val="none" w:sz="0" w:space="0" w:color="auto"/>
        <w:right w:val="none" w:sz="0" w:space="0" w:color="auto"/>
      </w:divBdr>
    </w:div>
    <w:div w:id="296449106">
      <w:bodyDiv w:val="1"/>
      <w:marLeft w:val="0"/>
      <w:marRight w:val="0"/>
      <w:marTop w:val="0"/>
      <w:marBottom w:val="0"/>
      <w:divBdr>
        <w:top w:val="none" w:sz="0" w:space="0" w:color="auto"/>
        <w:left w:val="none" w:sz="0" w:space="0" w:color="auto"/>
        <w:bottom w:val="none" w:sz="0" w:space="0" w:color="auto"/>
        <w:right w:val="none" w:sz="0" w:space="0" w:color="auto"/>
      </w:divBdr>
    </w:div>
    <w:div w:id="362830483">
      <w:bodyDiv w:val="1"/>
      <w:marLeft w:val="0"/>
      <w:marRight w:val="0"/>
      <w:marTop w:val="0"/>
      <w:marBottom w:val="0"/>
      <w:divBdr>
        <w:top w:val="none" w:sz="0" w:space="0" w:color="auto"/>
        <w:left w:val="none" w:sz="0" w:space="0" w:color="auto"/>
        <w:bottom w:val="none" w:sz="0" w:space="0" w:color="auto"/>
        <w:right w:val="none" w:sz="0" w:space="0" w:color="auto"/>
      </w:divBdr>
    </w:div>
    <w:div w:id="505245822">
      <w:bodyDiv w:val="1"/>
      <w:marLeft w:val="0"/>
      <w:marRight w:val="0"/>
      <w:marTop w:val="0"/>
      <w:marBottom w:val="0"/>
      <w:divBdr>
        <w:top w:val="none" w:sz="0" w:space="0" w:color="auto"/>
        <w:left w:val="none" w:sz="0" w:space="0" w:color="auto"/>
        <w:bottom w:val="none" w:sz="0" w:space="0" w:color="auto"/>
        <w:right w:val="none" w:sz="0" w:space="0" w:color="auto"/>
      </w:divBdr>
    </w:div>
    <w:div w:id="625308593">
      <w:bodyDiv w:val="1"/>
      <w:marLeft w:val="0"/>
      <w:marRight w:val="0"/>
      <w:marTop w:val="0"/>
      <w:marBottom w:val="0"/>
      <w:divBdr>
        <w:top w:val="none" w:sz="0" w:space="0" w:color="auto"/>
        <w:left w:val="none" w:sz="0" w:space="0" w:color="auto"/>
        <w:bottom w:val="none" w:sz="0" w:space="0" w:color="auto"/>
        <w:right w:val="none" w:sz="0" w:space="0" w:color="auto"/>
      </w:divBdr>
    </w:div>
    <w:div w:id="643971187">
      <w:bodyDiv w:val="1"/>
      <w:marLeft w:val="0"/>
      <w:marRight w:val="0"/>
      <w:marTop w:val="0"/>
      <w:marBottom w:val="0"/>
      <w:divBdr>
        <w:top w:val="none" w:sz="0" w:space="0" w:color="auto"/>
        <w:left w:val="none" w:sz="0" w:space="0" w:color="auto"/>
        <w:bottom w:val="none" w:sz="0" w:space="0" w:color="auto"/>
        <w:right w:val="none" w:sz="0" w:space="0" w:color="auto"/>
      </w:divBdr>
    </w:div>
    <w:div w:id="688683582">
      <w:bodyDiv w:val="1"/>
      <w:marLeft w:val="0"/>
      <w:marRight w:val="0"/>
      <w:marTop w:val="0"/>
      <w:marBottom w:val="0"/>
      <w:divBdr>
        <w:top w:val="none" w:sz="0" w:space="0" w:color="auto"/>
        <w:left w:val="none" w:sz="0" w:space="0" w:color="auto"/>
        <w:bottom w:val="none" w:sz="0" w:space="0" w:color="auto"/>
        <w:right w:val="none" w:sz="0" w:space="0" w:color="auto"/>
      </w:divBdr>
    </w:div>
    <w:div w:id="717902363">
      <w:bodyDiv w:val="1"/>
      <w:marLeft w:val="0"/>
      <w:marRight w:val="0"/>
      <w:marTop w:val="0"/>
      <w:marBottom w:val="0"/>
      <w:divBdr>
        <w:top w:val="none" w:sz="0" w:space="0" w:color="auto"/>
        <w:left w:val="none" w:sz="0" w:space="0" w:color="auto"/>
        <w:bottom w:val="none" w:sz="0" w:space="0" w:color="auto"/>
        <w:right w:val="none" w:sz="0" w:space="0" w:color="auto"/>
      </w:divBdr>
    </w:div>
    <w:div w:id="859514994">
      <w:bodyDiv w:val="1"/>
      <w:marLeft w:val="0"/>
      <w:marRight w:val="0"/>
      <w:marTop w:val="0"/>
      <w:marBottom w:val="0"/>
      <w:divBdr>
        <w:top w:val="none" w:sz="0" w:space="0" w:color="auto"/>
        <w:left w:val="none" w:sz="0" w:space="0" w:color="auto"/>
        <w:bottom w:val="none" w:sz="0" w:space="0" w:color="auto"/>
        <w:right w:val="none" w:sz="0" w:space="0" w:color="auto"/>
      </w:divBdr>
    </w:div>
    <w:div w:id="963074862">
      <w:bodyDiv w:val="1"/>
      <w:marLeft w:val="0"/>
      <w:marRight w:val="0"/>
      <w:marTop w:val="0"/>
      <w:marBottom w:val="0"/>
      <w:divBdr>
        <w:top w:val="none" w:sz="0" w:space="0" w:color="auto"/>
        <w:left w:val="none" w:sz="0" w:space="0" w:color="auto"/>
        <w:bottom w:val="none" w:sz="0" w:space="0" w:color="auto"/>
        <w:right w:val="none" w:sz="0" w:space="0" w:color="auto"/>
      </w:divBdr>
    </w:div>
    <w:div w:id="1122383564">
      <w:bodyDiv w:val="1"/>
      <w:marLeft w:val="0"/>
      <w:marRight w:val="0"/>
      <w:marTop w:val="0"/>
      <w:marBottom w:val="0"/>
      <w:divBdr>
        <w:top w:val="none" w:sz="0" w:space="0" w:color="auto"/>
        <w:left w:val="none" w:sz="0" w:space="0" w:color="auto"/>
        <w:bottom w:val="none" w:sz="0" w:space="0" w:color="auto"/>
        <w:right w:val="none" w:sz="0" w:space="0" w:color="auto"/>
      </w:divBdr>
    </w:div>
    <w:div w:id="1124302772">
      <w:bodyDiv w:val="1"/>
      <w:marLeft w:val="0"/>
      <w:marRight w:val="0"/>
      <w:marTop w:val="0"/>
      <w:marBottom w:val="0"/>
      <w:divBdr>
        <w:top w:val="none" w:sz="0" w:space="0" w:color="auto"/>
        <w:left w:val="none" w:sz="0" w:space="0" w:color="auto"/>
        <w:bottom w:val="none" w:sz="0" w:space="0" w:color="auto"/>
        <w:right w:val="none" w:sz="0" w:space="0" w:color="auto"/>
      </w:divBdr>
    </w:div>
    <w:div w:id="1208295388">
      <w:bodyDiv w:val="1"/>
      <w:marLeft w:val="0"/>
      <w:marRight w:val="0"/>
      <w:marTop w:val="0"/>
      <w:marBottom w:val="0"/>
      <w:divBdr>
        <w:top w:val="none" w:sz="0" w:space="0" w:color="auto"/>
        <w:left w:val="none" w:sz="0" w:space="0" w:color="auto"/>
        <w:bottom w:val="none" w:sz="0" w:space="0" w:color="auto"/>
        <w:right w:val="none" w:sz="0" w:space="0" w:color="auto"/>
      </w:divBdr>
    </w:div>
    <w:div w:id="1356424570">
      <w:bodyDiv w:val="1"/>
      <w:marLeft w:val="0"/>
      <w:marRight w:val="0"/>
      <w:marTop w:val="0"/>
      <w:marBottom w:val="0"/>
      <w:divBdr>
        <w:top w:val="none" w:sz="0" w:space="0" w:color="auto"/>
        <w:left w:val="none" w:sz="0" w:space="0" w:color="auto"/>
        <w:bottom w:val="none" w:sz="0" w:space="0" w:color="auto"/>
        <w:right w:val="none" w:sz="0" w:space="0" w:color="auto"/>
      </w:divBdr>
    </w:div>
    <w:div w:id="1387680883">
      <w:bodyDiv w:val="1"/>
      <w:marLeft w:val="0"/>
      <w:marRight w:val="0"/>
      <w:marTop w:val="0"/>
      <w:marBottom w:val="0"/>
      <w:divBdr>
        <w:top w:val="none" w:sz="0" w:space="0" w:color="auto"/>
        <w:left w:val="none" w:sz="0" w:space="0" w:color="auto"/>
        <w:bottom w:val="none" w:sz="0" w:space="0" w:color="auto"/>
        <w:right w:val="none" w:sz="0" w:space="0" w:color="auto"/>
      </w:divBdr>
    </w:div>
    <w:div w:id="1485046525">
      <w:bodyDiv w:val="1"/>
      <w:marLeft w:val="0"/>
      <w:marRight w:val="0"/>
      <w:marTop w:val="0"/>
      <w:marBottom w:val="0"/>
      <w:divBdr>
        <w:top w:val="none" w:sz="0" w:space="0" w:color="auto"/>
        <w:left w:val="none" w:sz="0" w:space="0" w:color="auto"/>
        <w:bottom w:val="none" w:sz="0" w:space="0" w:color="auto"/>
        <w:right w:val="none" w:sz="0" w:space="0" w:color="auto"/>
      </w:divBdr>
    </w:div>
    <w:div w:id="1500463470">
      <w:bodyDiv w:val="1"/>
      <w:marLeft w:val="0"/>
      <w:marRight w:val="0"/>
      <w:marTop w:val="0"/>
      <w:marBottom w:val="0"/>
      <w:divBdr>
        <w:top w:val="none" w:sz="0" w:space="0" w:color="auto"/>
        <w:left w:val="none" w:sz="0" w:space="0" w:color="auto"/>
        <w:bottom w:val="none" w:sz="0" w:space="0" w:color="auto"/>
        <w:right w:val="none" w:sz="0" w:space="0" w:color="auto"/>
      </w:divBdr>
    </w:div>
    <w:div w:id="1528909068">
      <w:bodyDiv w:val="1"/>
      <w:marLeft w:val="0"/>
      <w:marRight w:val="0"/>
      <w:marTop w:val="0"/>
      <w:marBottom w:val="0"/>
      <w:divBdr>
        <w:top w:val="none" w:sz="0" w:space="0" w:color="auto"/>
        <w:left w:val="none" w:sz="0" w:space="0" w:color="auto"/>
        <w:bottom w:val="none" w:sz="0" w:space="0" w:color="auto"/>
        <w:right w:val="none" w:sz="0" w:space="0" w:color="auto"/>
      </w:divBdr>
    </w:div>
    <w:div w:id="1606570416">
      <w:bodyDiv w:val="1"/>
      <w:marLeft w:val="0"/>
      <w:marRight w:val="0"/>
      <w:marTop w:val="0"/>
      <w:marBottom w:val="0"/>
      <w:divBdr>
        <w:top w:val="none" w:sz="0" w:space="0" w:color="auto"/>
        <w:left w:val="none" w:sz="0" w:space="0" w:color="auto"/>
        <w:bottom w:val="none" w:sz="0" w:space="0" w:color="auto"/>
        <w:right w:val="none" w:sz="0" w:space="0" w:color="auto"/>
      </w:divBdr>
    </w:div>
    <w:div w:id="1612972089">
      <w:bodyDiv w:val="1"/>
      <w:marLeft w:val="0"/>
      <w:marRight w:val="0"/>
      <w:marTop w:val="0"/>
      <w:marBottom w:val="0"/>
      <w:divBdr>
        <w:top w:val="none" w:sz="0" w:space="0" w:color="auto"/>
        <w:left w:val="none" w:sz="0" w:space="0" w:color="auto"/>
        <w:bottom w:val="none" w:sz="0" w:space="0" w:color="auto"/>
        <w:right w:val="none" w:sz="0" w:space="0" w:color="auto"/>
      </w:divBdr>
    </w:div>
    <w:div w:id="1783721633">
      <w:bodyDiv w:val="1"/>
      <w:marLeft w:val="0"/>
      <w:marRight w:val="0"/>
      <w:marTop w:val="0"/>
      <w:marBottom w:val="0"/>
      <w:divBdr>
        <w:top w:val="none" w:sz="0" w:space="0" w:color="auto"/>
        <w:left w:val="none" w:sz="0" w:space="0" w:color="auto"/>
        <w:bottom w:val="none" w:sz="0" w:space="0" w:color="auto"/>
        <w:right w:val="none" w:sz="0" w:space="0" w:color="auto"/>
      </w:divBdr>
      <w:divsChild>
        <w:div w:id="168911635">
          <w:marLeft w:val="0"/>
          <w:marRight w:val="0"/>
          <w:marTop w:val="0"/>
          <w:marBottom w:val="0"/>
          <w:divBdr>
            <w:top w:val="none" w:sz="0" w:space="0" w:color="auto"/>
            <w:left w:val="none" w:sz="0" w:space="0" w:color="auto"/>
            <w:bottom w:val="none" w:sz="0" w:space="0" w:color="auto"/>
            <w:right w:val="none" w:sz="0" w:space="0" w:color="auto"/>
          </w:divBdr>
        </w:div>
        <w:div w:id="1089736871">
          <w:marLeft w:val="0"/>
          <w:marRight w:val="0"/>
          <w:marTop w:val="0"/>
          <w:marBottom w:val="0"/>
          <w:divBdr>
            <w:top w:val="none" w:sz="0" w:space="0" w:color="auto"/>
            <w:left w:val="none" w:sz="0" w:space="0" w:color="auto"/>
            <w:bottom w:val="none" w:sz="0" w:space="0" w:color="auto"/>
            <w:right w:val="none" w:sz="0" w:space="0" w:color="auto"/>
          </w:divBdr>
        </w:div>
        <w:div w:id="1142965053">
          <w:marLeft w:val="0"/>
          <w:marRight w:val="0"/>
          <w:marTop w:val="0"/>
          <w:marBottom w:val="0"/>
          <w:divBdr>
            <w:top w:val="none" w:sz="0" w:space="0" w:color="auto"/>
            <w:left w:val="none" w:sz="0" w:space="0" w:color="auto"/>
            <w:bottom w:val="none" w:sz="0" w:space="0" w:color="auto"/>
            <w:right w:val="none" w:sz="0" w:space="0" w:color="auto"/>
          </w:divBdr>
        </w:div>
        <w:div w:id="1521697525">
          <w:marLeft w:val="0"/>
          <w:marRight w:val="0"/>
          <w:marTop w:val="0"/>
          <w:marBottom w:val="0"/>
          <w:divBdr>
            <w:top w:val="none" w:sz="0" w:space="0" w:color="auto"/>
            <w:left w:val="none" w:sz="0" w:space="0" w:color="auto"/>
            <w:bottom w:val="none" w:sz="0" w:space="0" w:color="auto"/>
            <w:right w:val="none" w:sz="0" w:space="0" w:color="auto"/>
          </w:divBdr>
        </w:div>
        <w:div w:id="2058965012">
          <w:marLeft w:val="0"/>
          <w:marRight w:val="0"/>
          <w:marTop w:val="0"/>
          <w:marBottom w:val="0"/>
          <w:divBdr>
            <w:top w:val="none" w:sz="0" w:space="0" w:color="auto"/>
            <w:left w:val="none" w:sz="0" w:space="0" w:color="auto"/>
            <w:bottom w:val="none" w:sz="0" w:space="0" w:color="auto"/>
            <w:right w:val="none" w:sz="0" w:space="0" w:color="auto"/>
          </w:divBdr>
        </w:div>
        <w:div w:id="2080253070">
          <w:marLeft w:val="0"/>
          <w:marRight w:val="0"/>
          <w:marTop w:val="0"/>
          <w:marBottom w:val="0"/>
          <w:divBdr>
            <w:top w:val="none" w:sz="0" w:space="0" w:color="auto"/>
            <w:left w:val="none" w:sz="0" w:space="0" w:color="auto"/>
            <w:bottom w:val="none" w:sz="0" w:space="0" w:color="auto"/>
            <w:right w:val="none" w:sz="0" w:space="0" w:color="auto"/>
          </w:divBdr>
        </w:div>
      </w:divsChild>
    </w:div>
    <w:div w:id="1961372846">
      <w:bodyDiv w:val="1"/>
      <w:marLeft w:val="0"/>
      <w:marRight w:val="0"/>
      <w:marTop w:val="0"/>
      <w:marBottom w:val="0"/>
      <w:divBdr>
        <w:top w:val="none" w:sz="0" w:space="0" w:color="auto"/>
        <w:left w:val="none" w:sz="0" w:space="0" w:color="auto"/>
        <w:bottom w:val="none" w:sz="0" w:space="0" w:color="auto"/>
        <w:right w:val="none" w:sz="0" w:space="0" w:color="auto"/>
      </w:divBdr>
    </w:div>
    <w:div w:id="2018729211">
      <w:bodyDiv w:val="1"/>
      <w:marLeft w:val="0"/>
      <w:marRight w:val="0"/>
      <w:marTop w:val="0"/>
      <w:marBottom w:val="0"/>
      <w:divBdr>
        <w:top w:val="none" w:sz="0" w:space="0" w:color="auto"/>
        <w:left w:val="none" w:sz="0" w:space="0" w:color="auto"/>
        <w:bottom w:val="none" w:sz="0" w:space="0" w:color="auto"/>
        <w:right w:val="none" w:sz="0" w:space="0" w:color="auto"/>
      </w:divBdr>
    </w:div>
    <w:div w:id="2040474335">
      <w:bodyDiv w:val="1"/>
      <w:marLeft w:val="0"/>
      <w:marRight w:val="0"/>
      <w:marTop w:val="0"/>
      <w:marBottom w:val="0"/>
      <w:divBdr>
        <w:top w:val="none" w:sz="0" w:space="0" w:color="auto"/>
        <w:left w:val="none" w:sz="0" w:space="0" w:color="auto"/>
        <w:bottom w:val="none" w:sz="0" w:space="0" w:color="auto"/>
        <w:right w:val="none" w:sz="0" w:space="0" w:color="auto"/>
      </w:divBdr>
    </w:div>
    <w:div w:id="2110814545">
      <w:bodyDiv w:val="1"/>
      <w:marLeft w:val="0"/>
      <w:marRight w:val="0"/>
      <w:marTop w:val="0"/>
      <w:marBottom w:val="0"/>
      <w:divBdr>
        <w:top w:val="none" w:sz="0" w:space="0" w:color="auto"/>
        <w:left w:val="none" w:sz="0" w:space="0" w:color="auto"/>
        <w:bottom w:val="none" w:sz="0" w:space="0" w:color="auto"/>
        <w:right w:val="none" w:sz="0" w:space="0" w:color="auto"/>
      </w:divBdr>
    </w:div>
    <w:div w:id="2136098558">
      <w:bodyDiv w:val="1"/>
      <w:marLeft w:val="0"/>
      <w:marRight w:val="0"/>
      <w:marTop w:val="0"/>
      <w:marBottom w:val="0"/>
      <w:divBdr>
        <w:top w:val="none" w:sz="0" w:space="0" w:color="auto"/>
        <w:left w:val="none" w:sz="0" w:space="0" w:color="auto"/>
        <w:bottom w:val="none" w:sz="0" w:space="0" w:color="auto"/>
        <w:right w:val="none" w:sz="0" w:space="0" w:color="auto"/>
      </w:divBdr>
    </w:div>
    <w:div w:id="21464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irstfi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mpe@firstfiv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ampejuergen\Anwendungsdaten\Microsoft\Vorlagen\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Template>
  <TotalTime>0</TotalTime>
  <Pages>3</Pages>
  <Words>1156</Words>
  <Characters>7332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«Anrede»</vt:lpstr>
    </vt:vector>
  </TitlesOfParts>
  <Company>Deutschland AG</Company>
  <LinksUpToDate>false</LinksUpToDate>
  <CharactersWithSpaces>8472</CharactersWithSpaces>
  <SharedDoc>false</SharedDoc>
  <HLinks>
    <vt:vector size="12" baseType="variant">
      <vt:variant>
        <vt:i4>6422556</vt:i4>
      </vt:variant>
      <vt:variant>
        <vt:i4>0</vt:i4>
      </vt:variant>
      <vt:variant>
        <vt:i4>0</vt:i4>
      </vt:variant>
      <vt:variant>
        <vt:i4>5</vt:i4>
      </vt:variant>
      <vt:variant>
        <vt:lpwstr>mailto:lampe.juergen@firstfive.com</vt:lpwstr>
      </vt:variant>
      <vt:variant>
        <vt:lpwstr/>
      </vt:variant>
      <vt:variant>
        <vt:i4>4784155</vt:i4>
      </vt:variant>
      <vt:variant>
        <vt:i4>0</vt:i4>
      </vt:variant>
      <vt:variant>
        <vt:i4>0</vt:i4>
      </vt:variant>
      <vt:variant>
        <vt:i4>5</vt:i4>
      </vt:variant>
      <vt:variant>
        <vt:lpwstr>http://www.firstfive.com/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dc:title>
  <dc:creator>lampejuergen</dc:creator>
  <cp:lastModifiedBy>Jürgen Lampe</cp:lastModifiedBy>
  <cp:revision>10</cp:revision>
  <cp:lastPrinted>2023-02-10T15:34:00Z</cp:lastPrinted>
  <dcterms:created xsi:type="dcterms:W3CDTF">2024-02-18T13:07:00Z</dcterms:created>
  <dcterms:modified xsi:type="dcterms:W3CDTF">2024-02-21T14:43:00Z</dcterms:modified>
</cp:coreProperties>
</file>